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ФЕДЕРАЦИЯ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СТОЙБИНСКИЙ СЕЛЬСКИЙ СОВЕТ </w:t>
      </w:r>
      <w:r>
        <w:rPr>
          <w:rFonts w:ascii="Times New Roman" w:hAnsi="Times New Roman"/>
          <w:b/>
          <w:sz w:val="28"/>
          <w:szCs w:val="28"/>
        </w:rPr>
        <w:t xml:space="preserve">НАРОДНЫХ  ДЕПУТАТОВ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(восьмой созыв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lef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«09 » марта  </w:t>
      </w:r>
      <w:r>
        <w:rPr>
          <w:rFonts w:ascii="Times New Roman" w:hAnsi="Times New Roman"/>
          <w:sz w:val="28"/>
          <w:szCs w:val="28"/>
        </w:rPr>
        <w:t xml:space="preserve">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01/99 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с. Стойба</w:t>
      </w:r>
      <w:r>
        <w:rPr>
          <w:rFonts w:ascii="Times New Roman" w:hAnsi="Times New Roman"/>
        </w:rPr>
      </w:r>
      <w:r/>
    </w:p>
    <w:p>
      <w:pPr>
        <w:ind w:left="0" w:right="0" w:firstLine="0"/>
        <w:jc w:val="center"/>
        <w:spacing w:after="240" w:before="240"/>
        <w:rPr>
          <w:rFonts w:ascii="Open Sans" w:hAnsi="Open Sans" w:cs="Open Sans" w:eastAsia="Open Sans"/>
          <w:b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b/>
          <w:color w:val="000000"/>
          <w:sz w:val="24"/>
          <w:highlight w:val="none"/>
        </w:rPr>
      </w:r>
      <w:r>
        <w:rPr>
          <w:rFonts w:ascii="Open Sans" w:hAnsi="Open Sans" w:cs="Open Sans" w:eastAsia="Open Sans"/>
          <w:b/>
          <w:color w:val="000000"/>
          <w:sz w:val="24"/>
          <w:highlight w:val="none"/>
        </w:rPr>
      </w:r>
      <w:r/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 утверждении Порядка предоставления помещений для проведения встреч депутатов Государственной Думы, депутатов Законодательного собрания Амурской области, депутатов Селемджинского районного Совета, депутатов Стойбинского сельского Совета с избирателями  </w:t>
      </w:r>
      <w:r/>
    </w:p>
    <w:p>
      <w:pPr>
        <w:pStyle w:val="824"/>
        <w:contextualSpacing w:val="true"/>
        <w:ind w:firstLine="708"/>
        <w:jc w:val="both"/>
        <w:widowControl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     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м  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82828"/>
          <w:sz w:val="28"/>
          <w:szCs w:val="28"/>
          <w:lang w:eastAsia="ru-RU"/>
        </w:rPr>
        <w:t xml:space="preserve"> сельсовета</w:t>
      </w:r>
      <w:r>
        <w:rPr>
          <w:rFonts w:ascii="Open Sans" w:hAnsi="Open Sans" w:cs="Open Sans" w:eastAsia="Open Sans"/>
          <w:b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Стойбинкий сельский Совет народых депутатов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/>
          <w:b/>
          <w:bCs/>
          <w:sz w:val="28"/>
          <w:szCs w:val="28"/>
        </w:rPr>
        <w:t xml:space="preserve">р е ш и 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22"/>
        <w:numPr>
          <w:ilvl w:val="0"/>
          <w:numId w:val="4"/>
        </w:numPr>
        <w:contextualSpacing w:val="true"/>
        <w:ind w:left="0" w:firstLine="0"/>
        <w:jc w:val="both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 w:eastAsiaTheme="minorEastAsia"/>
          <w:b w:val="false"/>
          <w:color w:val="000000"/>
          <w:sz w:val="28"/>
        </w:rPr>
        <w:t xml:space="preserve">Утвердить  Порядок  предоставления помещени</w:t>
      </w:r>
      <w:r>
        <w:rPr>
          <w:rFonts w:ascii="Times New Roman" w:hAnsi="Times New Roman" w:cs="Times New Roman" w:eastAsia="Times New Roman" w:eastAsiaTheme="minorEastAsia"/>
          <w:b w:val="false"/>
          <w:color w:val="000000"/>
          <w:sz w:val="28"/>
        </w:rPr>
        <w:t xml:space="preserve">й для проведения встреч депутатов Государственной Думы, депутатов Законодательного собрания Амурской области, депутатов Селемджинского районного Совета, депутатов Стойбинского сельского Совета с избирателями, согласно приложению  № 1 к настоящему решению 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22"/>
        <w:numPr>
          <w:ilvl w:val="0"/>
          <w:numId w:val="4"/>
        </w:numPr>
        <w:contextualSpacing w:val="true"/>
        <w:ind w:lef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Настоящее решение вступает в силу со дня его принятия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подлежит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опубликованию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рации Стойбинского сельсовета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22"/>
        <w:numPr>
          <w:ilvl w:val="0"/>
          <w:numId w:val="4"/>
        </w:numPr>
        <w:contextualSpacing w:val="true"/>
        <w:ind w:lef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Контроль за исполнением настоящего решения оставляю за собой.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сельского Совета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left="5669" w:firstLine="0"/>
        <w:jc w:val="both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 w:eastAsiaTheme="minorEastAsia"/>
          <w:b w:val="false"/>
          <w:sz w:val="28"/>
        </w:rPr>
        <w:t xml:space="preserve">Приложение № 1 к решению Стойбинского сельского Совета  от 09.03.2023 г. </w:t>
      </w:r>
      <w:r>
        <w:rPr>
          <w:rFonts w:ascii="Times New Roman" w:hAnsi="Times New Roman" w:cs="Times New Roman" w:eastAsia="Times New Roman" w:eastAsiaTheme="minorEastAsia"/>
          <w:sz w:val="28"/>
        </w:rPr>
        <w:t xml:space="preserve">          № 01/99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Open Sans" w:hAnsi="Open Sans" w:cs="Open Sans" w:eastAsia="Open Sans"/>
          <w:b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 w:eastAsiaTheme="minorEastAsia"/>
          <w:b/>
          <w:color w:val="000000"/>
          <w:sz w:val="24"/>
          <w:highlight w:val="none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ПОРЯДОК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предоставления помещений для проведения встреч депутатов </w:t>
      </w: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Государственной Думы, депутатов Законодательного собрания Амурской области, депутатов Селемджинского районного Совета, депутатов Стойбинского сельского Совета с избирателями  </w:t>
      </w:r>
      <w:r>
        <w:rPr>
          <w:rFonts w:eastAsiaTheme="minorEastAsia"/>
        </w:rPr>
      </w: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1. Настоящий Порядок разработан в соответствии с ч. 5.3 ст. 40 Федерального закона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епутатов Государственной Думы, депутатов Законодательного собрания Амурской области, депутатов Селемджинского районного Совета, депутатов Стойбинского сельского Совета 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 (далее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в Российской Федерации».</w:t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3. Перечень помещений, предоставляемых для проведения встреч депутатов с избирателями в соответствии с ч. 5.2 ст. 40 Федерального закона от 06.10.2003 №131-ФЗ «Об общих принципах организации местного самоуправления в Российской Федерации», определяется гла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вой сельского поселения Стойбинский сельсовет Селемджинского  муниципального района Амурской области и размещается на официальном сайте сельского поселения Стойбинский сельсовет Селемджинского муниципального района Амурской  области в информационно - телекоммуникацион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ной сети «Интернет» с указанием режима работы (основной деятельности) организаций, являющихся правообладателями данных помещений.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Стойбинский сельсовет, и включенные в перечень помещений для проведения встреч депутатов с избирателями.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Помещения предоставляются депутатам для проведения встреч с избирателями на безвозмездной основе.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 сельского поселения Стойбинский сельсовет (далее – 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администрация),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Форма заявления является приложением к настоящему Порядку.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К заявлению прилагается копия документа, подтверждающего статус депутата.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заявления способом, указанным в заявлении о предоставлении помещения.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- дата и (или) время проведения встречи назначены без учета режима работы режима (основной деятельности) организации;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- помещение в указанные время и дату предоставлено для проведения культурно-массового или иного официального мероприятия;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- предполагаемое количество участников встречи превышает нормы предельной заполняемости помещения;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указанной в заявлении дате.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епутатов с избирателями, либо о предоставлении указанного в заявлении помещения на другую дату или время проведения мероприятия.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11. Предоставление иного помещения либо изменение даты и времени проведения мероприятия осуществляется с письменного согласия депутата.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eastAsiaTheme="minorEastAsia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/>
          <w:color w:val="000000"/>
          <w:sz w:val="28"/>
          <w:highlight w:val="none"/>
        </w:rPr>
      </w:r>
    </w:p>
    <w:p>
      <w:pPr>
        <w:ind w:left="7795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Приложение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6378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В администрацию 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ЗАЯВЛЕНИЕ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о предоставлении помещения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для проведения встречи депутата с избирателями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Прошу предоставить помещение, расположенное по адресу: 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для проведения встречи с избирателями.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Проведение данной встречи с избирателями запланировано __________________________________________________________________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(предполагаемые дата, время начала и окончания проведения встречи)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Примерное число участников встречи ____________ человек(а).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Ответственное лицо за организацию и проведение мероприятия __________________________________________________________________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__________________________________________________________________ (фамилия, имя, отчество лица, номер контактного телефона и другие данные)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О результатах рассмотрения заявления уведомление прошу направить _________________________________________________________________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(указываются фамилия, имя, отчество лица)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(указывается способ направления уведомления и соответствующий адрес)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После окончания встречи с избирателями помещение и находящееся в нем имущество будет передано организации,являющейся правообладателем помещения, в надлежащем состоянии в течение одного часа после завершения мероприятия.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Приложение: на ____л.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Депутат ______________________________________________________________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(наименование законодательного или представительного органа)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_______________________________ ________________________________________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(подпись) (фамилия, имя, отчество депутата)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«___»__________________20___г.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ind w:left="0" w:right="0" w:firstLine="0"/>
        <w:spacing w:after="0" w:before="24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ascii="Times New Roman" w:hAnsi="Times New Roman" w:cs="Times New Roman" w:eastAsia="Times New Roman" w:eastAsiaTheme="minorEastAsia"/>
          <w:sz w:val="28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  <w:style w:type="paragraph" w:styleId="824" w:customStyle="1">
    <w:name w:val="ConsPlusNormal"/>
    <w:rPr>
      <w:rFonts w:ascii="Arial" w:hAnsi="Arial" w:cs="Arial" w:eastAsiaTheme="minorEastAs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2023-03-13T04:39:17Z</dcterms:modified>
</cp:coreProperties>
</file>