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РОССИЙСКАЯ ФЕДЕРАЦИЯ</w:t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СТОЙБИНСКИЙ</w:t>
      </w: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 СЕЛЬСКИЙ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 СОВЕТ НАРОДНЫХ ДЕПУТАТОВ</w:t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СЕЛЕМДЖИНСКОГО РАЙОНА</w:t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АМУРСКОЙ ОБЛАСТИ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вос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ьмой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 созыв)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  <w:t xml:space="preserve">РЕШЕНИЕ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1/64</w:t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Стойба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18"/>
        <w:tblW w:w="0" w:type="auto"/>
        <w:tblLook w:val="04A0" w:firstRow="1" w:lastRow="0" w:firstColumn="1" w:lastColumn="0" w:noHBand="0" w:noVBand="1"/>
      </w:tblPr>
      <w:tblGrid>
        <w:gridCol w:w="59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20" w:type="dxa"/>
            <w:textDirection w:val="lrTb"/>
            <w:noWrap w:val="false"/>
          </w:tcPr>
          <w:p>
            <w:pPr>
              <w:pStyle w:val="819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cs="Times New Roman" w:eastAsia="Times New Roman"/>
                <w:sz w:val="28"/>
                <w:szCs w:val="28"/>
              </w:rPr>
              <w:t xml:space="preserve">О преобразовании путем объединения 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Златоустовского, Ивановского, Исинского, Коболдинского, Норского, Огоджинского, Стойбинского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 сельсоветов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 и рабочих поселков (поселков городского типа) Токур, Февральск, Экимчан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, входящих в состав муниципального образования 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Селемджинский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 район и наделении вновь образованного муниципального образования статусом муниципального округа</w:t>
            </w:r>
            <w:r/>
          </w:p>
        </w:tc>
      </w:tr>
    </w:tbl>
    <w:p>
      <w:pPr>
        <w:pStyle w:val="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firstLine="708"/>
        <w:jc w:val="both"/>
        <w:spacing w:lineRule="atLeast" w:lin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13</w:t>
      </w:r>
      <w:r>
        <w:rPr>
          <w:rFonts w:ascii="Times New Roman" w:hAnsi="Times New Roman" w:cs="Times New Roman"/>
          <w:sz w:val="28"/>
          <w:szCs w:val="28"/>
        </w:rPr>
        <w:t xml:space="preserve">, 28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РФ», Законом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от 23.12.2005г. №</w:t>
      </w:r>
      <w:r>
        <w:rPr>
          <w:rFonts w:ascii="Times New Roman" w:hAnsi="Times New Roman" w:cs="Times New Roman"/>
          <w:sz w:val="28"/>
          <w:szCs w:val="28"/>
        </w:rPr>
        <w:t xml:space="preserve"> 127-ОЗ «О порядке решения вопросов административно-территориального устройства Амурской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2.2021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21\63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инициативе Норского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«О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преобразовании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сельсоветов </w:t>
      </w:r>
      <w:r>
        <w:rPr>
          <w:rFonts w:ascii="Times New Roman" w:hAnsi="Times New Roman" w:cs="Times New Roman"/>
          <w:sz w:val="28"/>
          <w:szCs w:val="28"/>
        </w:rPr>
        <w:t xml:space="preserve">и пгт. Токур, пгт. Февральск, пгт. Экимчан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входящих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Селемджинского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наделени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Стойбинский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Выразить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преобразование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путем объединения 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Златоустовским,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Ивановским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Исинским,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Коболдинским,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Норским,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Огоджинским сельсоветами и рабочими поселками (поселками городского типа)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Токур,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Февральск,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Экимча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входящих в состав муниципального образования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Селемджинский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 и наделении вновь образованного муниципального образования статусом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Селемджинский районный Совет народных депутатов и главе Селемджинского района.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– </w:t>
      </w:r>
      <w:r>
        <w:rPr>
          <w:rFonts w:ascii="Times New Roman" w:hAnsi="Times New Roman" w:cs="Times New Roman"/>
          <w:sz w:val="28"/>
          <w:szCs w:val="28"/>
        </w:rPr>
        <w:t xml:space="preserve">Т.А.Шевченко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15"/>
        <w:contextualSpacing w:val="true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решение вступает в силу после официального обнародования в соответствии с </w:t>
      </w:r>
      <w:r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Стойбинского</w:t>
      </w:r>
      <w:r>
        <w:rPr>
          <w:sz w:val="28"/>
          <w:szCs w:val="28"/>
        </w:rPr>
        <w:t xml:space="preserve"> сельсовета Селемджинского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Амурской области </w:t>
      </w:r>
      <w:r>
        <w:rPr>
          <w:sz w:val="28"/>
          <w:szCs w:val="28"/>
        </w:rPr>
        <w:t xml:space="preserve">и подлежит </w:t>
      </w:r>
      <w:r>
        <w:rPr>
          <w:sz w:val="28"/>
          <w:szCs w:val="28"/>
        </w:rPr>
        <w:t xml:space="preserve">опубликованию в газете «Селемджинский Вестник»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сельского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Т.А. Шевченко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А.А. Даниленко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ndale Sans UI">
    <w:panose1 w:val="020B05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1"/>
    <w:link w:val="810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09"/>
    <w:next w:val="809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1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9"/>
    <w:next w:val="809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1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1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1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1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1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1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1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9"/>
    <w:qFormat/>
    <w:uiPriority w:val="34"/>
    <w:pPr>
      <w:contextualSpacing w:val="true"/>
      <w:ind w:left="720"/>
    </w:pPr>
  </w:style>
  <w:style w:type="paragraph" w:styleId="652">
    <w:name w:val="Title"/>
    <w:basedOn w:val="809"/>
    <w:next w:val="809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1"/>
    <w:link w:val="652"/>
    <w:uiPriority w:val="10"/>
    <w:rPr>
      <w:sz w:val="48"/>
      <w:szCs w:val="48"/>
    </w:rPr>
  </w:style>
  <w:style w:type="paragraph" w:styleId="654">
    <w:name w:val="Subtitle"/>
    <w:basedOn w:val="809"/>
    <w:next w:val="809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1"/>
    <w:link w:val="654"/>
    <w:uiPriority w:val="11"/>
    <w:rPr>
      <w:sz w:val="24"/>
      <w:szCs w:val="24"/>
    </w:rPr>
  </w:style>
  <w:style w:type="paragraph" w:styleId="656">
    <w:name w:val="Quote"/>
    <w:basedOn w:val="809"/>
    <w:next w:val="809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9"/>
    <w:next w:val="809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09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1"/>
    <w:link w:val="660"/>
    <w:uiPriority w:val="99"/>
  </w:style>
  <w:style w:type="paragraph" w:styleId="662">
    <w:name w:val="Footer"/>
    <w:basedOn w:val="809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1"/>
    <w:link w:val="662"/>
    <w:uiPriority w:val="99"/>
  </w:style>
  <w:style w:type="paragraph" w:styleId="664">
    <w:name w:val="Caption"/>
    <w:basedOn w:val="809"/>
    <w:next w:val="8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5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6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7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8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9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0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0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1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2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3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4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5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7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8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0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2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3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5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6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7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8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69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0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1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2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3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4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5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6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7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5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6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7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8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9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0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rPr>
      <w:sz w:val="18"/>
    </w:rPr>
    <w:pPr>
      <w:spacing w:lineRule="auto" w:line="240" w:after="40"/>
    </w:p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1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1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rPr>
      <w:rFonts w:eastAsiaTheme="minorEastAsia"/>
      <w:lang w:eastAsia="ru-RU"/>
    </w:rPr>
    <w:pPr>
      <w:spacing w:lineRule="auto" w:line="276" w:after="200"/>
    </w:pPr>
  </w:style>
  <w:style w:type="paragraph" w:styleId="810">
    <w:name w:val="Heading 1"/>
    <w:basedOn w:val="809"/>
    <w:link w:val="814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 w:customStyle="1">
    <w:name w:val="Заголовок 1 Знак"/>
    <w:basedOn w:val="811"/>
    <w:link w:val="810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815">
    <w:name w:val="Body Text Indent"/>
    <w:basedOn w:val="809"/>
    <w:link w:val="816"/>
    <w:rPr>
      <w:rFonts w:ascii="Times New Roman" w:hAnsi="Times New Roman" w:cs="Times New Roman" w:eastAsia="Times New Roman"/>
      <w:sz w:val="26"/>
      <w:szCs w:val="24"/>
    </w:rPr>
    <w:pPr>
      <w:ind w:firstLine="720"/>
      <w:jc w:val="both"/>
      <w:spacing w:lineRule="auto" w:line="240" w:after="0"/>
    </w:pPr>
  </w:style>
  <w:style w:type="character" w:styleId="816" w:customStyle="1">
    <w:name w:val="Основной текст с отступом Знак"/>
    <w:basedOn w:val="811"/>
    <w:link w:val="815"/>
    <w:rPr>
      <w:rFonts w:ascii="Times New Roman" w:hAnsi="Times New Roman" w:cs="Times New Roman" w:eastAsia="Times New Roman"/>
      <w:sz w:val="26"/>
      <w:szCs w:val="24"/>
      <w:lang w:eastAsia="ru-RU"/>
    </w:rPr>
  </w:style>
  <w:style w:type="paragraph" w:styleId="817" w:customStyle="1">
    <w:name w:val="Стиль"/>
    <w:rPr>
      <w:rFonts w:ascii="Arial" w:hAnsi="Arial" w:cs="Times New Roman" w:eastAsia="Times New Roman"/>
      <w:sz w:val="20"/>
      <w:szCs w:val="20"/>
      <w:lang w:eastAsia="ru-RU"/>
    </w:rPr>
    <w:pPr>
      <w:ind w:firstLine="720"/>
      <w:jc w:val="both"/>
      <w:spacing w:lineRule="auto" w:line="240" w:after="0"/>
      <w:widowControl w:val="off"/>
    </w:pPr>
  </w:style>
  <w:style w:type="table" w:styleId="818">
    <w:name w:val="Table Grid"/>
    <w:basedOn w:val="812"/>
    <w:uiPriority w:val="59"/>
    <w:rPr>
      <w:rFonts w:eastAsiaTheme="minorEastAsia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19" w:customStyle="1">
    <w:name w:val="Standard"/>
    <w:qFormat/>
    <w:rPr>
      <w:rFonts w:ascii="Times New Roman" w:hAnsi="Times New Roman" w:cs="Tahoma" w:eastAsia="Andale Sans UI"/>
      <w:sz w:val="24"/>
      <w:szCs w:val="24"/>
      <w:lang w:val="de-DE" w:bidi="fa-IR" w:eastAsia="ja-JP"/>
    </w:rPr>
    <w:pPr>
      <w:spacing w:lineRule="auto" w:line="240" w:after="0"/>
    </w:pPr>
  </w:style>
  <w:style w:type="paragraph" w:styleId="820">
    <w:name w:val="No Spacing"/>
    <w:qFormat/>
    <w:uiPriority w:val="1"/>
    <w:rPr>
      <w:rFonts w:eastAsiaTheme="minorEastAsia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A0FA84C-8384-4EBC-8F89-CFF9CECD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Панкрац Валентина Владимировна</dc:creator>
  <cp:keywords/>
  <dc:description/>
  <cp:revision>16</cp:revision>
  <dcterms:created xsi:type="dcterms:W3CDTF">2021-12-02T05:07:00Z</dcterms:created>
  <dcterms:modified xsi:type="dcterms:W3CDTF">2022-02-02T23:16:33Z</dcterms:modified>
</cp:coreProperties>
</file>