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  <w:t xml:space="preserve">РОССИЙСКАЯ ФЕДЕРАЦИЯ</w:t>
      </w:r>
      <w:r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  <w:br/>
        <w:t xml:space="preserve">АДМИНИСТРАЦИЯ СТОЙБИНСКОГО СЕЛЬСОВЕТА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  <w:t xml:space="preserve">СЕЛЕМДЖИНСКОГО РАЙОНА</w:t>
      </w:r>
      <w:r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  <w:br/>
        <w:t xml:space="preserve">АМУРСКОЙ ОБЛАСТИ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  <w:t xml:space="preserve">ПОСТАНОВЛЕНИЕ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«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13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» ноября 2023 г.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№ 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51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                  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с. Стойба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eastAsia="ru-RU"/>
        </w:rPr>
      </w:pPr>
      <w:r>
        <w:rPr>
          <w:rFonts w:ascii="Times New Roman" w:hAnsi="Times New Roman" w:cs="Times New Roman" w:eastAsia="Calibri"/>
          <w:sz w:val="28"/>
          <w:szCs w:val="28"/>
          <w:lang w:eastAsia="ru-RU"/>
        </w:rPr>
      </w:r>
      <w:r/>
    </w:p>
    <w:tbl>
      <w:tblPr>
        <w:tblStyle w:val="633"/>
        <w:tblW w:w="0" w:type="auto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>
        <w:trPr/>
        <w:tc>
          <w:tcPr>
            <w:tcW w:w="45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муниципальной программы «</w:t>
            </w:r>
            <w:bookmarkStart w:id="0" w:name="_Hlk118207056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Стойбинского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  <w:r/>
          </w:p>
        </w:tc>
      </w:tr>
    </w:tbl>
    <w:p>
      <w:pPr>
        <w:jc w:val="center"/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с постановлением администрации 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Стойбинского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 сельсовета от 22.06.2021г. №34 «Об утверждении «Порядка разработки, формирования, реализации и оценки эффективности муниципальных программ 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Стойбинского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 сельсовета», постановлением администрации 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Стойбинского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 сельсовета от 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13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.11.202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г. № 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51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 «Об утверждении перечня муниципальных программ 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Стойбинского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 сельсовета, планируемых к реализации в 202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4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 году»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  <w:t xml:space="preserve">п о с т а н о в л я ю:</w:t>
      </w:r>
      <w:r/>
    </w:p>
    <w:p>
      <w:pPr>
        <w:contextualSpacing w:val="true"/>
        <w:jc w:val="both"/>
        <w:spacing w:lineRule="auto" w:line="240" w:after="200"/>
        <w:widowControl w:val="off"/>
        <w:rPr>
          <w:rFonts w:ascii="Times New Roman" w:hAnsi="Times New Roman" w:cs="Times New Roman" w:eastAsia="Calibri"/>
          <w:sz w:val="26"/>
          <w:szCs w:val="26"/>
          <w:lang w:eastAsia="ru-RU"/>
        </w:rPr>
      </w:pPr>
      <w:r>
        <w:rPr>
          <w:rFonts w:ascii="Times New Roman" w:hAnsi="Times New Roman" w:cs="Times New Roman" w:eastAsia="Calibri"/>
          <w:sz w:val="26"/>
          <w:szCs w:val="26"/>
          <w:lang w:eastAsia="ru-RU"/>
        </w:rPr>
        <w:t xml:space="preserve">1. Утвердить муниципальную программу 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«Благоустройство территории 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Стойбинского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 сельсовета»</w:t>
      </w:r>
      <w:r>
        <w:rPr>
          <w:rFonts w:ascii="Times New Roman" w:hAnsi="Times New Roman" w:cs="Times New Roman" w:eastAsia="Calibri"/>
          <w:sz w:val="26"/>
          <w:szCs w:val="26"/>
          <w:lang w:eastAsia="ru-RU"/>
        </w:rPr>
        <w:t xml:space="preserve">. </w:t>
      </w:r>
      <w:r/>
    </w:p>
    <w:p>
      <w:pPr>
        <w:contextualSpacing w:val="true"/>
        <w:jc w:val="both"/>
        <w:spacing w:lineRule="auto" w:line="240" w:after="200"/>
        <w:widowControl w:val="off"/>
        <w:rPr>
          <w:rFonts w:ascii="Times New Roman" w:hAnsi="Times New Roman" w:cs="Times New Roman" w:eastAsia="Calibri"/>
          <w:sz w:val="26"/>
          <w:szCs w:val="26"/>
          <w:lang w:eastAsia="ru-RU"/>
        </w:rPr>
      </w:pPr>
      <w:r>
        <w:rPr>
          <w:rFonts w:ascii="Times New Roman" w:hAnsi="Times New Roman" w:cs="Times New Roman" w:eastAsia="Calibri"/>
          <w:sz w:val="26"/>
          <w:szCs w:val="26"/>
          <w:lang w:eastAsia="ru-RU"/>
        </w:rPr>
        <w:t xml:space="preserve">2. Настоящее постановление вступает в силу с 01.01.202</w:t>
      </w:r>
      <w:r>
        <w:rPr>
          <w:rFonts w:ascii="Times New Roman" w:hAnsi="Times New Roman" w:cs="Times New Roman" w:eastAsia="Calibri"/>
          <w:sz w:val="26"/>
          <w:szCs w:val="26"/>
          <w:lang w:eastAsia="ru-RU"/>
        </w:rPr>
        <w:t xml:space="preserve">4</w:t>
      </w:r>
      <w:r>
        <w:rPr>
          <w:rFonts w:ascii="Times New Roman" w:hAnsi="Times New Roman" w:cs="Times New Roman" w:eastAsia="Calibri"/>
          <w:sz w:val="26"/>
          <w:szCs w:val="26"/>
          <w:lang w:eastAsia="ru-RU"/>
        </w:rPr>
        <w:t xml:space="preserve">г и подлежит обнародованию в установленном законом порядке.</w:t>
      </w:r>
      <w:r/>
    </w:p>
    <w:p>
      <w:pPr>
        <w:contextualSpacing w:val="true"/>
        <w:jc w:val="both"/>
        <w:spacing w:lineRule="auto" w:line="240" w:after="200"/>
        <w:widowControl w:val="off"/>
        <w:rPr>
          <w:rFonts w:ascii="Times New Roman" w:hAnsi="Times New Roman" w:cs="Times New Roman" w:eastAsia="Calibri"/>
          <w:color w:val="FF0000"/>
          <w:sz w:val="26"/>
          <w:szCs w:val="26"/>
          <w:lang w:eastAsia="ru-RU"/>
        </w:rPr>
      </w:pPr>
      <w:r>
        <w:rPr>
          <w:rFonts w:ascii="Times New Roman" w:hAnsi="Times New Roman" w:cs="Times New Roman" w:eastAsia="Calibri"/>
          <w:sz w:val="26"/>
          <w:szCs w:val="26"/>
          <w:lang w:eastAsia="ru-RU"/>
        </w:rPr>
        <w:t xml:space="preserve">3. Постановление администрации </w:t>
      </w:r>
      <w:r>
        <w:rPr>
          <w:rFonts w:ascii="Times New Roman" w:hAnsi="Times New Roman" w:cs="Times New Roman" w:eastAsia="Calibri"/>
          <w:sz w:val="26"/>
          <w:szCs w:val="26"/>
          <w:lang w:eastAsia="ru-RU"/>
        </w:rPr>
        <w:t xml:space="preserve">Стойбинского</w:t>
      </w:r>
      <w:r>
        <w:rPr>
          <w:rFonts w:ascii="Times New Roman" w:hAnsi="Times New Roman" w:cs="Times New Roman" w:eastAsia="Calibri"/>
          <w:sz w:val="26"/>
          <w:szCs w:val="26"/>
          <w:lang w:eastAsia="ru-RU"/>
        </w:rPr>
        <w:t xml:space="preserve"> сельсовета от </w:t>
      </w:r>
      <w:r>
        <w:rPr>
          <w:rFonts w:ascii="Times New Roman" w:hAnsi="Times New Roman" w:cs="Times New Roman" w:eastAsia="Calibri"/>
          <w:sz w:val="26"/>
          <w:szCs w:val="26"/>
          <w:lang w:eastAsia="ru-RU"/>
        </w:rPr>
        <w:t xml:space="preserve">02</w:t>
      </w:r>
      <w:r>
        <w:rPr>
          <w:rFonts w:ascii="Times New Roman" w:hAnsi="Times New Roman" w:cs="Times New Roman" w:eastAsia="Calibri"/>
          <w:sz w:val="26"/>
          <w:szCs w:val="26"/>
          <w:lang w:eastAsia="ru-RU"/>
        </w:rPr>
        <w:t xml:space="preserve">.</w:t>
      </w:r>
      <w:r>
        <w:rPr>
          <w:rFonts w:ascii="Times New Roman" w:hAnsi="Times New Roman" w:cs="Times New Roman" w:eastAsia="Calibri"/>
          <w:sz w:val="26"/>
          <w:szCs w:val="26"/>
          <w:lang w:eastAsia="ru-RU"/>
        </w:rPr>
        <w:t xml:space="preserve">11</w:t>
      </w:r>
      <w:r>
        <w:rPr>
          <w:rFonts w:ascii="Times New Roman" w:hAnsi="Times New Roman" w:cs="Times New Roman" w:eastAsia="Calibri"/>
          <w:sz w:val="26"/>
          <w:szCs w:val="26"/>
          <w:lang w:eastAsia="ru-RU"/>
        </w:rPr>
        <w:t xml:space="preserve">.202</w:t>
      </w:r>
      <w:r>
        <w:rPr>
          <w:rFonts w:ascii="Times New Roman" w:hAnsi="Times New Roman" w:cs="Times New Roman" w:eastAsia="Calibri"/>
          <w:sz w:val="26"/>
          <w:szCs w:val="26"/>
          <w:lang w:eastAsia="ru-RU"/>
        </w:rPr>
        <w:t xml:space="preserve">2</w:t>
      </w:r>
      <w:r>
        <w:rPr>
          <w:rFonts w:ascii="Times New Roman" w:hAnsi="Times New Roman" w:cs="Times New Roman" w:eastAsia="Calibri"/>
          <w:sz w:val="26"/>
          <w:szCs w:val="26"/>
          <w:lang w:eastAsia="ru-RU"/>
        </w:rPr>
        <w:t xml:space="preserve"> №</w:t>
      </w:r>
      <w:r>
        <w:rPr>
          <w:rFonts w:ascii="Times New Roman" w:hAnsi="Times New Roman" w:cs="Times New Roman" w:eastAsia="Calibri"/>
          <w:sz w:val="26"/>
          <w:szCs w:val="26"/>
          <w:lang w:eastAsia="ru-RU"/>
        </w:rPr>
        <w:t xml:space="preserve">66</w:t>
      </w:r>
      <w:r>
        <w:rPr>
          <w:rFonts w:ascii="Times New Roman" w:hAnsi="Times New Roman" w:cs="Times New Roman" w:eastAsia="Calibri"/>
          <w:sz w:val="26"/>
          <w:szCs w:val="26"/>
          <w:lang w:eastAsia="ru-RU"/>
        </w:rPr>
        <w:t xml:space="preserve"> «Об утверждении муниципальной программы «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Благоустройство территории 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Стойбинского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 сельсовета</w:t>
      </w:r>
      <w:r>
        <w:rPr>
          <w:rFonts w:ascii="Times New Roman" w:hAnsi="Times New Roman" w:cs="Times New Roman" w:eastAsia="Calibri"/>
          <w:sz w:val="26"/>
          <w:szCs w:val="26"/>
          <w:lang w:eastAsia="ru-RU"/>
        </w:rPr>
        <w:t xml:space="preserve">» с учетом изменений от </w:t>
      </w:r>
      <w:r>
        <w:rPr>
          <w:rFonts w:ascii="Times New Roman" w:hAnsi="Times New Roman" w:cs="Times New Roman" w:eastAsia="Calibri"/>
          <w:sz w:val="26"/>
          <w:szCs w:val="26"/>
          <w:lang w:eastAsia="ru-RU"/>
        </w:rPr>
        <w:t xml:space="preserve">14</w:t>
      </w:r>
      <w:r>
        <w:rPr>
          <w:rFonts w:ascii="Times New Roman" w:hAnsi="Times New Roman" w:cs="Times New Roman" w:eastAsia="Calibri"/>
          <w:sz w:val="26"/>
          <w:szCs w:val="26"/>
          <w:lang w:eastAsia="ru-RU"/>
        </w:rPr>
        <w:t xml:space="preserve">.</w:t>
      </w:r>
      <w:r>
        <w:rPr>
          <w:rFonts w:ascii="Times New Roman" w:hAnsi="Times New Roman" w:cs="Times New Roman" w:eastAsia="Calibri"/>
          <w:sz w:val="26"/>
          <w:szCs w:val="26"/>
          <w:lang w:eastAsia="ru-RU"/>
        </w:rPr>
        <w:t xml:space="preserve">04</w:t>
      </w:r>
      <w:r>
        <w:rPr>
          <w:rFonts w:ascii="Times New Roman" w:hAnsi="Times New Roman" w:cs="Times New Roman" w:eastAsia="Calibri"/>
          <w:sz w:val="26"/>
          <w:szCs w:val="26"/>
          <w:lang w:eastAsia="ru-RU"/>
        </w:rPr>
        <w:t xml:space="preserve">.202</w:t>
      </w:r>
      <w:r>
        <w:rPr>
          <w:rFonts w:ascii="Times New Roman" w:hAnsi="Times New Roman" w:cs="Times New Roman" w:eastAsia="Calibri"/>
          <w:sz w:val="26"/>
          <w:szCs w:val="26"/>
          <w:lang w:eastAsia="ru-RU"/>
        </w:rPr>
        <w:t xml:space="preserve">3</w:t>
      </w:r>
      <w:r>
        <w:rPr>
          <w:rFonts w:ascii="Times New Roman" w:hAnsi="Times New Roman" w:cs="Times New Roman" w:eastAsia="Calibri"/>
          <w:sz w:val="26"/>
          <w:szCs w:val="26"/>
          <w:lang w:eastAsia="ru-RU"/>
        </w:rPr>
        <w:t xml:space="preserve">г №</w:t>
      </w:r>
      <w:r>
        <w:rPr>
          <w:rFonts w:ascii="Times New Roman" w:hAnsi="Times New Roman" w:cs="Times New Roman" w:eastAsia="Calibri"/>
          <w:sz w:val="26"/>
          <w:szCs w:val="26"/>
          <w:lang w:eastAsia="ru-RU"/>
        </w:rPr>
        <w:t xml:space="preserve">9</w:t>
      </w:r>
      <w:r>
        <w:rPr>
          <w:rFonts w:ascii="Times New Roman" w:hAnsi="Times New Roman" w:cs="Times New Roman" w:eastAsia="Calibri"/>
          <w:sz w:val="26"/>
          <w:szCs w:val="26"/>
          <w:lang w:eastAsia="ru-RU"/>
        </w:rPr>
        <w:t xml:space="preserve">, считать утратившими силу с 01.01.202</w:t>
      </w:r>
      <w:r>
        <w:rPr>
          <w:rFonts w:ascii="Times New Roman" w:hAnsi="Times New Roman" w:cs="Times New Roman" w:eastAsia="Calibri"/>
          <w:sz w:val="26"/>
          <w:szCs w:val="26"/>
          <w:lang w:eastAsia="ru-RU"/>
        </w:rPr>
        <w:t xml:space="preserve">4</w:t>
      </w:r>
      <w:r>
        <w:rPr>
          <w:rFonts w:ascii="Times New Roman" w:hAnsi="Times New Roman" w:cs="Times New Roman" w:eastAsia="Calibri"/>
          <w:sz w:val="26"/>
          <w:szCs w:val="26"/>
          <w:lang w:eastAsia="ru-RU"/>
        </w:rPr>
        <w:t xml:space="preserve">г.</w:t>
      </w:r>
      <w:r>
        <w:rPr>
          <w:rFonts w:ascii="Times New Roman" w:hAnsi="Times New Roman" w:cs="Times New Roman" w:eastAsia="Calibri"/>
          <w:color w:val="FF0000"/>
          <w:sz w:val="26"/>
          <w:szCs w:val="26"/>
          <w:lang w:eastAsia="ru-RU"/>
        </w:rPr>
        <w:t xml:space="preserve"> </w:t>
      </w:r>
      <w:r/>
    </w:p>
    <w:p>
      <w:pPr>
        <w:contextualSpacing w:val="true"/>
        <w:jc w:val="both"/>
        <w:spacing w:lineRule="auto" w:line="240" w:after="200"/>
        <w:widowControl w:val="off"/>
        <w:rPr>
          <w:rFonts w:ascii="Times New Roman" w:hAnsi="Times New Roman" w:cs="Times New Roman" w:eastAsia="Calibri"/>
          <w:sz w:val="26"/>
          <w:szCs w:val="26"/>
          <w:lang w:eastAsia="ru-RU"/>
        </w:rPr>
      </w:pPr>
      <w:r>
        <w:rPr>
          <w:rFonts w:ascii="Times New Roman" w:hAnsi="Times New Roman" w:cs="Times New Roman" w:eastAsia="Calibri"/>
          <w:sz w:val="26"/>
          <w:szCs w:val="26"/>
          <w:lang w:eastAsia="ru-RU"/>
        </w:rPr>
        <w:t xml:space="preserve">4.  Контроль за исполнением настоящего постановления оставляю за собой.</w:t>
      </w:r>
      <w:r/>
    </w:p>
    <w:p>
      <w:pPr>
        <w:jc w:val="both"/>
        <w:spacing w:lineRule="auto" w:line="256" w:after="200"/>
        <w:rPr>
          <w:rFonts w:ascii="Times New Roman" w:hAnsi="Times New Roman" w:cs="Times New Roman" w:eastAsia="Calibri"/>
          <w:sz w:val="26"/>
          <w:szCs w:val="26"/>
          <w:lang w:eastAsia="ru-RU"/>
        </w:rPr>
      </w:pPr>
      <w:r>
        <w:rPr>
          <w:rFonts w:ascii="Times New Roman" w:hAnsi="Times New Roman" w:cs="Times New Roman" w:eastAsia="Calibri"/>
          <w:sz w:val="26"/>
          <w:szCs w:val="26"/>
          <w:lang w:eastAsia="ru-RU"/>
        </w:rPr>
        <w:t xml:space="preserve">      </w:t>
      </w:r>
      <w:r/>
    </w:p>
    <w:p>
      <w:pPr>
        <w:jc w:val="both"/>
        <w:spacing w:lineRule="auto" w:line="256" w:after="200"/>
        <w:rPr>
          <w:rFonts w:ascii="Times New Roman" w:hAnsi="Times New Roman" w:cs="Times New Roman" w:eastAsia="Calibri"/>
          <w:sz w:val="26"/>
          <w:szCs w:val="26"/>
          <w:lang w:eastAsia="ru-RU"/>
        </w:rPr>
      </w:pPr>
      <w:r>
        <w:rPr>
          <w:rFonts w:ascii="Times New Roman" w:hAnsi="Times New Roman" w:cs="Times New Roman" w:eastAsia="Calibri"/>
          <w:sz w:val="26"/>
          <w:szCs w:val="26"/>
          <w:lang w:eastAsia="ru-RU"/>
        </w:rPr>
      </w:r>
      <w:r/>
    </w:p>
    <w:p>
      <w:pPr>
        <w:jc w:val="both"/>
        <w:spacing w:lineRule="auto" w:line="256" w:after="200"/>
        <w:rPr>
          <w:rFonts w:ascii="Times New Roman" w:hAnsi="Times New Roman" w:cs="Times New Roman" w:eastAsia="Calibri"/>
          <w:sz w:val="26"/>
          <w:szCs w:val="26"/>
          <w:lang w:eastAsia="ru-RU"/>
        </w:rPr>
      </w:pPr>
      <w:r>
        <w:rPr>
          <w:rFonts w:ascii="Times New Roman" w:hAnsi="Times New Roman" w:cs="Times New Roman" w:eastAsia="Calibri"/>
          <w:sz w:val="26"/>
          <w:szCs w:val="26"/>
          <w:lang w:eastAsia="ru-RU"/>
        </w:rPr>
        <w:t xml:space="preserve">Глава </w:t>
      </w:r>
      <w:r>
        <w:rPr>
          <w:rFonts w:ascii="Times New Roman" w:hAnsi="Times New Roman" w:cs="Times New Roman" w:eastAsia="Calibri"/>
          <w:sz w:val="26"/>
          <w:szCs w:val="26"/>
          <w:lang w:eastAsia="ru-RU"/>
        </w:rPr>
        <w:t xml:space="preserve">Стойбинского</w:t>
      </w:r>
      <w:r>
        <w:rPr>
          <w:rFonts w:ascii="Times New Roman" w:hAnsi="Times New Roman" w:cs="Times New Roman" w:eastAsia="Calibri"/>
          <w:sz w:val="26"/>
          <w:szCs w:val="26"/>
          <w:lang w:eastAsia="ru-RU"/>
        </w:rPr>
        <w:t xml:space="preserve"> сельсовета                                                            А.А. Даниленко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contextualSpacing w:val="true"/>
        <w:jc w:val="right"/>
        <w:spacing w:lineRule="auto" w:line="240" w:after="0"/>
        <w:widowControl w:val="off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</w:r>
      <w:r/>
    </w:p>
    <w:p>
      <w:pPr>
        <w:contextualSpacing w:val="true"/>
        <w:jc w:val="right"/>
        <w:spacing w:lineRule="auto" w:line="240" w:after="0"/>
        <w:widowControl w:val="off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ПРИЛОЖЕНИЕ</w:t>
      </w:r>
      <w:r/>
    </w:p>
    <w:p>
      <w:pPr>
        <w:contextualSpacing w:val="true"/>
        <w:jc w:val="right"/>
        <w:spacing w:lineRule="auto" w:line="240" w:after="0"/>
        <w:widowControl w:val="off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к постановлению администрации </w:t>
      </w:r>
      <w:r/>
    </w:p>
    <w:p>
      <w:pPr>
        <w:contextualSpacing w:val="true"/>
        <w:jc w:val="right"/>
        <w:spacing w:lineRule="auto" w:line="240" w:after="0"/>
        <w:widowControl w:val="off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Стойбинского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 сельсовета</w:t>
      </w:r>
      <w:r/>
    </w:p>
    <w:p>
      <w:pPr>
        <w:contextualSpacing w:val="true"/>
        <w:jc w:val="right"/>
        <w:spacing w:lineRule="auto" w:line="240" w:after="0"/>
        <w:widowControl w:val="off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от «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13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» ноября 202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г. №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51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  <w:t xml:space="preserve">Муниципальная программа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  <w:t xml:space="preserve">«Благоустройство территории </w:t>
      </w:r>
      <w:r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  <w:t xml:space="preserve">Стойбинского</w:t>
      </w:r>
      <w:r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  <w:t xml:space="preserve"> сельсовета»</w:t>
      </w:r>
      <w:r/>
    </w:p>
    <w:p>
      <w:pPr>
        <w:ind w:right="849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  <w:t xml:space="preserve">1. Паспорт муниципальной программы</w:t>
      </w:r>
      <w:r/>
    </w:p>
    <w:tbl>
      <w:tblPr>
        <w:tblW w:w="0" w:type="auto"/>
        <w:tblInd w:w="250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344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 w:val="false"/>
          </w:tcPr>
          <w:p>
            <w:pPr>
              <w:ind w:right="849"/>
              <w:jc w:val="both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Полное наименование Программы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44" w:type="dxa"/>
            <w:textDirection w:val="lrTb"/>
            <w:noWrap w:val="false"/>
          </w:tcPr>
          <w:p>
            <w:pPr>
              <w:ind w:right="-1"/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Стойбинского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 сельсовета на 202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-202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 годы»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 w:val="false"/>
          </w:tcPr>
          <w:p>
            <w:pPr>
              <w:ind w:right="849"/>
              <w:jc w:val="both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Основания для разработки программы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44" w:type="dxa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Федеральный закон № 131-ФЗ от 06 октября 2003 года «Об общих принципах организации местного самоуправления в Российской Федерации».</w:t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Ст.179 Бюджетный кодекс Российской Федерации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 w:val="false"/>
          </w:tcPr>
          <w:p>
            <w:pPr>
              <w:ind w:right="849"/>
              <w:jc w:val="both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Заказчик программы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44" w:type="dxa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Стойбинского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 Сельсовета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 w:val="false"/>
          </w:tcPr>
          <w:p>
            <w:pPr>
              <w:ind w:right="849"/>
              <w:jc w:val="both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Разработчик программы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44" w:type="dxa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Стойбинского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 Сельсовета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 w:val="false"/>
          </w:tcPr>
          <w:p>
            <w:pPr>
              <w:ind w:right="849"/>
              <w:jc w:val="both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Исполнитель программы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44" w:type="dxa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Стойбинского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 Сельсовета</w:t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 w:val="false"/>
          </w:tcPr>
          <w:p>
            <w:pPr>
              <w:ind w:right="849"/>
              <w:jc w:val="both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Сроки реализации программы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44" w:type="dxa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Срок реализации программы 202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-202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 годы.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 w:val="false"/>
          </w:tcPr>
          <w:p>
            <w:pPr>
              <w:ind w:right="849"/>
              <w:jc w:val="both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Цели программы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Комплексное решение проблем благоустройства, обеспечение и улучшение внешнего вида территории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Стойбинского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сельсовета, способствующего комфортной жизнедеятельности, создание комфортных условий проживания и отдыха населения.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 w:val="false"/>
          </w:tcPr>
          <w:p>
            <w:pPr>
              <w:ind w:right="849"/>
              <w:jc w:val="both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Основные задачи Программы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44" w:type="dxa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- Приведение в качественное состояние элементов благоустройства населенных пунктов;</w:t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- Привлечение жителей к участию в решении проблем благоустройства населенных пунктов;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- Вывоз мусора и ликвидация несанкционированных свалок.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 w:val="false"/>
          </w:tcPr>
          <w:p>
            <w:pPr>
              <w:ind w:right="849"/>
              <w:jc w:val="both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Подпрограммы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44" w:type="dxa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отсутствуют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 w:val="false"/>
          </w:tcPr>
          <w:p>
            <w:pPr>
              <w:ind w:right="849"/>
              <w:jc w:val="both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44" w:type="dxa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Общий объем финансирования за счет средств местного бюджета составляет </w:t>
            </w:r>
            <w:r>
              <w:rPr>
                <w:rFonts w:ascii="Times New Roman" w:hAnsi="Times New Roman" w:cs="Times New Roman" w:eastAsia="Times New Roman"/>
                <w:b/>
                <w:bCs/>
                <w:lang w:eastAsia="ru-RU"/>
              </w:rPr>
              <w:t xml:space="preserve">8 830</w:t>
            </w:r>
            <w:r>
              <w:rPr>
                <w:rFonts w:ascii="Times New Roman" w:hAnsi="Times New Roman" w:cs="Times New Roman" w:eastAsia="Times New Roman"/>
                <w:b/>
                <w:bCs/>
                <w:lang w:eastAsia="ru-RU"/>
              </w:rPr>
              <w:t xml:space="preserve">,00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 тыс. рублей, в том числе:</w:t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 год </w:t>
            </w:r>
            <w:r>
              <w:rPr>
                <w:rFonts w:ascii="Times New Roman" w:hAnsi="Times New Roman" w:cs="Times New Roman" w:eastAsia="Times New Roman"/>
                <w:b/>
                <w:bCs/>
                <w:lang w:eastAsia="ru-RU"/>
              </w:rPr>
              <w:t xml:space="preserve">1 93</w:t>
            </w:r>
            <w:r>
              <w:rPr>
                <w:rFonts w:ascii="Times New Roman" w:hAnsi="Times New Roman" w:cs="Times New Roman" w:eastAsia="Times New Roman"/>
                <w:b/>
                <w:bCs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/>
                <w:bCs/>
                <w:lang w:eastAsia="ru-RU"/>
              </w:rPr>
              <w:t xml:space="preserve">,00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 тыс. рублей;</w:t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 год </w:t>
            </w:r>
            <w:r>
              <w:rPr>
                <w:rFonts w:ascii="Times New Roman" w:hAnsi="Times New Roman" w:cs="Times New Roman" w:eastAsia="Times New Roman"/>
                <w:b/>
                <w:bCs/>
                <w:lang w:eastAsia="ru-RU"/>
              </w:rPr>
              <w:t xml:space="preserve">3 05</w:t>
            </w:r>
            <w:r>
              <w:rPr>
                <w:rFonts w:ascii="Times New Roman" w:hAnsi="Times New Roman" w:cs="Times New Roman" w:eastAsia="Times New Roman"/>
                <w:b/>
                <w:bCs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/>
                <w:bCs/>
                <w:lang w:eastAsia="ru-RU"/>
              </w:rPr>
              <w:t xml:space="preserve">,00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 тыс. рублей;</w:t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 год </w:t>
            </w:r>
            <w:r>
              <w:rPr>
                <w:rFonts w:ascii="Times New Roman" w:hAnsi="Times New Roman" w:cs="Times New Roman" w:eastAsia="Times New Roman"/>
                <w:b/>
                <w:bCs/>
                <w:lang w:eastAsia="ru-RU"/>
              </w:rPr>
              <w:t xml:space="preserve">3 850</w:t>
            </w:r>
            <w:r>
              <w:rPr>
                <w:rFonts w:ascii="Times New Roman" w:hAnsi="Times New Roman" w:cs="Times New Roman" w:eastAsia="Times New Roman"/>
                <w:b/>
                <w:bCs/>
                <w:lang w:eastAsia="ru-RU"/>
              </w:rPr>
              <w:t xml:space="preserve">,0</w:t>
            </w:r>
            <w:r>
              <w:rPr>
                <w:rFonts w:ascii="Times New Roman" w:hAnsi="Times New Roman" w:cs="Times New Roman" w:eastAsia="Times New Roman"/>
                <w:b/>
                <w:bCs/>
                <w:lang w:val="en-US" w:eastAsia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 тыс. рублей.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 w:val="false"/>
          </w:tcPr>
          <w:p>
            <w:pPr>
              <w:ind w:right="849"/>
              <w:jc w:val="both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Ожидаемые конечные результаты реализации программы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Повышение уровня благоустройства территории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Стойбинского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 сельсовета.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Развитие положительных тенденций в создании благоприятной среды жизнедеятельности.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Повышение степени удовлетворенности населения уровнем благоустройства.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Улучшение санитарного и экологического состояния населенных пунктов, создание среды, комфортной для проживания жителей поселения;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Привлечение молодого поколения к участию по благоустройству населенных пунктов.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 w:val="false"/>
          </w:tcPr>
          <w:p>
            <w:pPr>
              <w:ind w:right="849"/>
              <w:jc w:val="both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Организация контроля выполнения Программы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44" w:type="dxa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Контроль за ходом реализации программы осуществляет администрация 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Стойбинского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 сельсовета </w:t>
            </w:r>
            <w:r/>
          </w:p>
        </w:tc>
      </w:tr>
    </w:tbl>
    <w:p>
      <w:pPr>
        <w:contextualSpacing w:val="true"/>
        <w:jc w:val="center"/>
        <w:spacing w:lineRule="auto" w:line="276" w:after="200"/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  <w:t xml:space="preserve">2. Основное содержание.</w:t>
      </w:r>
      <w:r/>
    </w:p>
    <w:p>
      <w:pPr>
        <w:contextualSpacing w:val="true"/>
        <w:spacing w:lineRule="auto" w:line="240" w:after="20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  <w:t xml:space="preserve">1) Содержание проблемы (задачи) и обоснование необходимости ее решения программным методом.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Решение задач благоустройства населенных пунктов необходимо проводить программно-целевым методом.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ab/>
        <w:t xml:space="preserve">Программа р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азработана на основании Федерального закона от 06.10.2003 года № 131-ФЗ «Об общих принципах организации местного самоуправления в Российской Федерации», Федерального закона Российской Федерации от 24.06.1998 № 89-ФЗ «Об отходах производства и потребления»,</w:t>
      </w:r>
      <w:r>
        <w:rPr>
          <w:rFonts w:ascii="Times New Roman" w:hAnsi="Times New Roman" w:cs="Times New Roman" w:eastAsia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Федерального закона Российской Федерации от 30.03.1999 № 52-ФЗ «</w:t>
      </w:r>
      <w:r>
        <w:rPr>
          <w:rFonts w:ascii="Times New Roman" w:hAnsi="Times New Roman" w:cs="Times New Roman" w:eastAsia="Times New Roman"/>
          <w:color w:val="000000"/>
          <w:sz w:val="26"/>
          <w:szCs w:val="26"/>
          <w:lang w:eastAsia="ru-RU"/>
        </w:rPr>
        <w:t xml:space="preserve">О санитарно-эпидемиологическом благополучии населения», 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Федерального закона Российской Федерации от 10.01.2002 № 7-ФЗ </w:t>
      </w:r>
      <w:r>
        <w:rPr>
          <w:rFonts w:ascii="Times New Roman" w:hAnsi="Times New Roman" w:cs="Times New Roman" w:eastAsia="Times New Roman"/>
          <w:color w:val="000000"/>
          <w:sz w:val="26"/>
          <w:szCs w:val="26"/>
          <w:lang w:eastAsia="ru-RU"/>
        </w:rPr>
        <w:t xml:space="preserve">«Об охране окружающей среды».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ab/>
        <w:t xml:space="preserve">Повышение уровня качества проживания граждан является необходимым условием для стабилизации и подъема экономики поселения.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ab/>
        <w:t xml:space="preserve"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ab/>
        <w:t xml:space="preserve">Имеющиеся объекты благоустройства, расположенные на территории поселения не удовлетворяют современным требованиям, предъявляемым к их качеству, а уровень износа продолжает увеличиваться.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ab/>
        <w:t xml:space="preserve">Финансово – 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ab/>
        <w:t xml:space="preserve">Отрицательные тенденции в динамике изменения уровня благоуст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собственности, а также в связи с многочисленными обращениями граждан по вопросам старых разросшихся деревьев.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ab/>
        <w:t xml:space="preserve">Программа полностью соответствует приоритетам социально-экономического развития 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Стойбинского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 сельсовета на 202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4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 – 202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6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 г.г. на среднесрочную перспективу.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 Реализация программы направлена на: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ab/>
        <w:t xml:space="preserve">-     создание условий для улучшения качества жизни населения;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ab/>
        <w:t xml:space="preserve">- осуществление мероприятий по обеспечению безопасности жизнедеятельности и сохранения окружающей среды.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ab/>
        <w:t xml:space="preserve">Одной из проблем благоустройства населенных пунктов является негативное отношение жителей к элементам благоустройства: разрушаются   детские площадки, создаются несанкционированные свалки мусора.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ab/>
        <w:t xml:space="preserve"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ab/>
        <w:t xml:space="preserve">Решением данной проблемы является организация и ежегодное проведение субботников.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ab/>
        <w:t xml:space="preserve">В течение 202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4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-202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6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 годов необходимо организовать и провести: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ab/>
        <w:t xml:space="preserve">- субботники, направленные на благоустройство муниципального образования с привлечением предприятий, организаций и учреждений.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ab/>
        <w:t xml:space="preserve">Проведение субботников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</w:r>
      <w:r/>
    </w:p>
    <w:p>
      <w:pPr>
        <w:contextualSpacing w:val="true"/>
        <w:jc w:val="both"/>
        <w:spacing w:lineRule="auto" w:line="240" w:after="200"/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  <w:t xml:space="preserve">2) Основные цели, задачи, сроки реализации Программы.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Стойбинского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 сельского поселения, повышению комфортности граждан, улучшения экологической обстановки на территории сельского поселения, создание комфортной среды проживания на территории 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Стойбинского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 сельского поселения.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Для достижения цели необходимо решить следующие задачи:</w:t>
      </w:r>
      <w:r/>
    </w:p>
    <w:p>
      <w:pPr>
        <w:numPr>
          <w:ilvl w:val="0"/>
          <w:numId w:val="4"/>
        </w:num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организация благоустройства территории поселения;</w:t>
      </w:r>
      <w:r/>
    </w:p>
    <w:p>
      <w:pPr>
        <w:numPr>
          <w:ilvl w:val="0"/>
          <w:numId w:val="4"/>
        </w:num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приведение в надлежащие состояние элементов благоустройства населенных пунктов;</w:t>
      </w:r>
      <w:r/>
    </w:p>
    <w:p>
      <w:pPr>
        <w:numPr>
          <w:ilvl w:val="0"/>
          <w:numId w:val="4"/>
        </w:num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привлечение жителей к участию в решении проблем благоустройства населенных пунктов;</w:t>
      </w:r>
      <w:r/>
    </w:p>
    <w:p>
      <w:pPr>
        <w:numPr>
          <w:ilvl w:val="0"/>
          <w:numId w:val="4"/>
        </w:num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организации прочих мероприятий по благоустройству поселения, улучшения санитарно-эпидемиологического состояния территории;</w:t>
      </w:r>
      <w:r/>
    </w:p>
    <w:p>
      <w:pPr>
        <w:numPr>
          <w:ilvl w:val="0"/>
          <w:numId w:val="4"/>
        </w:num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рациональное и эффективное использование средств местного бюджета;</w:t>
      </w:r>
      <w:r/>
    </w:p>
    <w:p>
      <w:pPr>
        <w:numPr>
          <w:ilvl w:val="0"/>
          <w:numId w:val="4"/>
        </w:num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организация взаимодействия между предприятиями, организациями и учреждениями при решении вопросов благоустройства 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Стойбинского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 сельского поселения.</w:t>
      </w:r>
      <w:r/>
    </w:p>
    <w:p>
      <w:pPr>
        <w:spacing w:lineRule="auto" w:line="240" w:after="200"/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</w:r>
      <w:r/>
    </w:p>
    <w:p>
      <w:pPr>
        <w:contextualSpacing w:val="true"/>
        <w:spacing w:lineRule="auto" w:line="240" w:after="200"/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  <w:t xml:space="preserve">3) Описание ожидаемых результатов реализации программы.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Ожидаемые конечные результаты Программы связаны с обеспечением надежной работы объектов благоустройства, увеличением экологической безопасности, эстетическими и другими свойствами в целом, улучшающими вид территории поселения.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ab/>
        <w:t xml:space="preserve">Реализация мероприятий Программы предполагает достижение следующих результатов:</w:t>
      </w:r>
      <w:r/>
    </w:p>
    <w:p>
      <w:pPr>
        <w:numPr>
          <w:ilvl w:val="1"/>
          <w:numId w:val="7"/>
        </w:numPr>
        <w:contextualSpacing w:val="true"/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развитие положительных тенденций в создании благоприятной среды жизнедеятельности;</w:t>
      </w:r>
      <w:r/>
    </w:p>
    <w:p>
      <w:pPr>
        <w:numPr>
          <w:ilvl w:val="1"/>
          <w:numId w:val="7"/>
        </w:numPr>
        <w:contextualSpacing w:val="true"/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повышение степени удовлетворенности населения уровнем благоустройства;</w:t>
      </w:r>
      <w:r/>
    </w:p>
    <w:p>
      <w:pPr>
        <w:numPr>
          <w:ilvl w:val="1"/>
          <w:numId w:val="7"/>
        </w:numPr>
        <w:contextualSpacing w:val="true"/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улучшение технического состояния отдельных объектов благоустройства;</w:t>
      </w:r>
      <w:r>
        <w:rPr>
          <w:rFonts w:ascii="Times New Roman" w:hAnsi="Times New Roman" w:cs="Times New Roman" w:eastAsia="Times New Roman"/>
          <w:b/>
          <w:bCs/>
          <w:sz w:val="26"/>
          <w:szCs w:val="26"/>
          <w:lang w:eastAsia="ru-RU"/>
        </w:rPr>
        <w:t xml:space="preserve"> </w:t>
      </w:r>
      <w:r/>
    </w:p>
    <w:p>
      <w:pPr>
        <w:numPr>
          <w:ilvl w:val="1"/>
          <w:numId w:val="7"/>
        </w:numPr>
        <w:contextualSpacing w:val="true"/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проведение организационно-хозяйственных мероприятий по сбору и вывозу несанкционированных свалок.</w:t>
      </w:r>
      <w:r/>
    </w:p>
    <w:p>
      <w:pPr>
        <w:numPr>
          <w:ilvl w:val="1"/>
          <w:numId w:val="7"/>
        </w:numPr>
        <w:contextualSpacing w:val="true"/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улучшение санитарного и экологического состояния населенных пунктов поселения;</w:t>
      </w:r>
      <w:r/>
    </w:p>
    <w:p>
      <w:pPr>
        <w:numPr>
          <w:ilvl w:val="1"/>
          <w:numId w:val="7"/>
        </w:numPr>
        <w:contextualSpacing w:val="true"/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повышение уровня эстетики поселения;</w:t>
      </w:r>
      <w:r/>
    </w:p>
    <w:p>
      <w:pPr>
        <w:numPr>
          <w:ilvl w:val="1"/>
          <w:numId w:val="5"/>
        </w:numPr>
        <w:contextualSpacing w:val="true"/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стабилизация количества аварийных зеленых насаждений, подлежащих спиливанию;</w:t>
      </w:r>
      <w:r/>
    </w:p>
    <w:p>
      <w:pPr>
        <w:numPr>
          <w:ilvl w:val="1"/>
          <w:numId w:val="7"/>
        </w:numPr>
        <w:contextualSpacing w:val="true"/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привлечение молодого поколения к участию по благоустройству населенных пунктов в поселении.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Оценка эффективности реализации Программы проводится на основе анализа: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1) степени достижения целей и решения задач муниципальной программы путем сопоставления фактически достигнутых значений основных показателей (индикаторов) программы и их плановых значений. Данное значение (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Сд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) определяется по формуле: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Сд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 = 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Зф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 / 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Зп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 x 100%, где: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Зф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 - фактическое значение индикатора (показателя) муниципальной программы;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Зп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 - плановое значение индикатора (показателя) муниципальной программы.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2) степени соответствия запланированному уровню затрат и эффективности использования средств муниципального бюджет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а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Уф = 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Фф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 / 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Фп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 x 100%, где: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Фф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 - фактический объем финансовых ресурсов, направленный на реализацию муниципальной программы;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Фп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 - плановый объем финансовых ресурсов на соответствующий отчетный период.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3)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Интервалы значений показателей, характеризующих уровень эффективности: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1) высокий уровень эффективности: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значения 95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не менее 95 проц. мероприятий, запланированных на отчетный год, выполнены в полном объеме;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2) удовлетворительный уровень эффективности: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значения 80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не менее 80 проц. мероприятий, запланированных на отчетный год, выполнены в полном объеме;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3) неудовлетворительный уровень эффективности: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реализация муниципальной программы не отвечает критериям, указанным в пунктах 1 и 2.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Показатели реализации подпрограмм предполагают оценку интегрированного эффекта от реализации основных мероприятий.</w:t>
      </w:r>
      <w:r/>
    </w:p>
    <w:p>
      <w:pPr>
        <w:contextualSpacing w:val="true"/>
        <w:spacing w:lineRule="auto" w:line="240" w:after="200"/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</w:r>
      <w:r/>
    </w:p>
    <w:p>
      <w:pPr>
        <w:contextualSpacing w:val="true"/>
        <w:spacing w:lineRule="auto" w:line="240" w:after="200"/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  <w:t xml:space="preserve">4)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  <w:t xml:space="preserve">Организация управления и контроль за ходом реализации Программы.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Реализация Программы осуществляется в соответствии с действующим законодательством, нормативно-правовыми актами администрации 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Стойбинского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 сельского поселения, определяющими механизм реализации муниципальных программ 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Стойбинского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 сельского поселения.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ab/>
        <w:t xml:space="preserve">Администрация 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Стойбинского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 сельского поселения:</w:t>
      </w:r>
      <w:r/>
    </w:p>
    <w:p>
      <w:pPr>
        <w:numPr>
          <w:ilvl w:val="1"/>
          <w:numId w:val="8"/>
        </w:numPr>
        <w:ind w:firstLine="720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осуществляет контроль за выполнением мероприятий Программы;</w:t>
      </w:r>
      <w:r/>
    </w:p>
    <w:p>
      <w:pPr>
        <w:numPr>
          <w:ilvl w:val="1"/>
          <w:numId w:val="8"/>
        </w:numPr>
        <w:ind w:firstLine="720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/>
    </w:p>
    <w:p>
      <w:pPr>
        <w:numPr>
          <w:ilvl w:val="1"/>
          <w:numId w:val="8"/>
        </w:numPr>
        <w:ind w:firstLine="720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несет ответственность за достижение цели и решение задач, за обеспечение утвержденных значений показателей в ходе реализации Программы.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Реализация муниципальной целевой программы сельского поселения осуществляется на основе:</w:t>
      </w:r>
      <w:r/>
    </w:p>
    <w:p>
      <w:pPr>
        <w:numPr>
          <w:ilvl w:val="1"/>
          <w:numId w:val="9"/>
        </w:numPr>
        <w:ind w:firstLine="720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  <w:r/>
    </w:p>
    <w:p>
      <w:pPr>
        <w:numPr>
          <w:ilvl w:val="1"/>
          <w:numId w:val="9"/>
        </w:num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условий, порядка, правил, утвержденных федеральными, областными и муниципальными нормативными правовыми актами.</w:t>
      </w:r>
      <w:r/>
    </w:p>
    <w:p>
      <w:pPr>
        <w:jc w:val="both"/>
        <w:spacing w:lineRule="auto" w:line="276" w:after="200"/>
        <w:rPr>
          <w:rFonts w:ascii="Calibri" w:hAnsi="Calibri" w:cs="Times New Roman" w:eastAsia="Times New Roman"/>
          <w:sz w:val="26"/>
          <w:szCs w:val="26"/>
          <w:lang w:eastAsia="ru-RU"/>
        </w:rPr>
      </w:pPr>
      <w:r>
        <w:rPr>
          <w:rFonts w:ascii="Calibri" w:hAnsi="Calibri" w:cs="Times New Roman" w:eastAsia="Times New Roman"/>
          <w:sz w:val="26"/>
          <w:szCs w:val="26"/>
          <w:lang w:eastAsia="ru-RU"/>
        </w:rPr>
      </w:r>
      <w:r/>
    </w:p>
    <w:p>
      <w:pPr>
        <w:contextualSpacing w:val="true"/>
        <w:spacing w:lineRule="auto" w:line="240" w:after="200"/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  <w:t xml:space="preserve">5) Механизм реализации Программы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Реализация муниципальной программы осуществляется в соответствии с планами мероприятий подпрограмм.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</w:r>
      <w:r/>
    </w:p>
    <w:p>
      <w:pPr>
        <w:contextualSpacing w:val="true"/>
        <w:spacing w:lineRule="auto" w:line="240" w:after="200"/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  <w:t xml:space="preserve">6) Основные мероприятия программы.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Реализация Программы рассчитана на 202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4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-202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6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 годы.</w:t>
      </w:r>
      <w:r/>
    </w:p>
    <w:p>
      <w:pPr>
        <w:jc w:val="both"/>
        <w:spacing w:lineRule="auto" w:line="240" w:after="0"/>
        <w:tabs>
          <w:tab w:val="left" w:pos="540" w:leader="none"/>
        </w:tabs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Источником финансирования Программы являются средства бюджета 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Стойбинского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 сельсовета.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Объемы финансирования Программы по мероприятиям и годам подлежат уточнению при формировании бюджета 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Стойбинского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 сельсовета на соответствующий финансовый год.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r>
      <w:r/>
    </w:p>
    <w:p>
      <w:pPr>
        <w:ind w:right="-1165"/>
        <w:spacing w:lineRule="auto" w:line="276" w:after="200"/>
        <w:widowControl w:val="off"/>
        <w:tabs>
          <w:tab w:val="left" w:pos="11445" w:leader="none"/>
          <w:tab w:val="right" w:pos="15735" w:leader="none"/>
        </w:tabs>
        <w:rPr>
          <w:rFonts w:ascii="Times New Roman" w:hAnsi="Times New Roman" w:cs="Times New Roman" w:eastAsia="Times New Roman"/>
          <w:lang w:eastAsia="ru-RU"/>
        </w:rPr>
        <w:sectPr>
          <w:footnotePr/>
          <w:endnotePr/>
          <w:type w:val="nextPage"/>
          <w:pgSz w:w="11906" w:h="16838" w:orient="portrait"/>
          <w:pgMar w:top="426" w:right="851" w:bottom="568" w:left="1276" w:header="709" w:footer="709" w:gutter="0"/>
          <w:cols w:num="1" w:sep="0" w:space="708" w:equalWidth="1"/>
          <w:docGrid w:linePitch="360"/>
        </w:sectPr>
        <w:outlineLvl w:val="1"/>
      </w:pP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/>
      <w:bookmarkStart w:id="1" w:name="Par339"/>
      <w:r/>
      <w:bookmarkEnd w:id="1"/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Планируемые результаты реализации муниципальной программы «Благоустройство территории 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Стойбинского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 сельсовета»</w:t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u w:val="single"/>
          <w:lang w:eastAsia="ru-RU"/>
        </w:rPr>
      </w:r>
      <w:r/>
    </w:p>
    <w:tbl>
      <w:tblPr>
        <w:tblW w:w="17206" w:type="dxa"/>
        <w:tblInd w:w="-53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"/>
        <w:gridCol w:w="2477"/>
        <w:gridCol w:w="1134"/>
        <w:gridCol w:w="1843"/>
        <w:gridCol w:w="2976"/>
        <w:gridCol w:w="709"/>
        <w:gridCol w:w="1187"/>
        <w:gridCol w:w="1223"/>
        <w:gridCol w:w="1276"/>
        <w:gridCol w:w="1276"/>
        <w:gridCol w:w="1134"/>
        <w:gridCol w:w="1433"/>
      </w:tblGrid>
      <w:tr>
        <w:trPr>
          <w:gridAfter w:val="1"/>
          <w:trHeight w:val="80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№ п/п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7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Задачи,   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br/>
              <w:t xml:space="preserve">направленные 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br/>
              <w:t xml:space="preserve">на достижение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br/>
              <w:t xml:space="preserve">цели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Планируемый объем   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br/>
              <w:t xml:space="preserve">финансирования      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br/>
              <w:t xml:space="preserve">на решение данной   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br/>
              <w:t xml:space="preserve">задачи (тыс. руб.)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Количественные 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br/>
              <w:t xml:space="preserve">и/ или         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br/>
              <w:t xml:space="preserve">качественные   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br/>
              <w:t xml:space="preserve">целевые        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br/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показатели,   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br/>
              <w:t xml:space="preserve">характеризующие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br/>
              <w:t xml:space="preserve">достижение     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br/>
              <w:t xml:space="preserve">целей и решение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br/>
              <w:t xml:space="preserve">задач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Единица  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br/>
              <w:t xml:space="preserve">измерения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Оценка базового      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br/>
              <w:t xml:space="preserve">значения     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br/>
              <w:t xml:space="preserve">показателя   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br/>
              <w:t xml:space="preserve">(на начало   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br/>
              <w:t xml:space="preserve">реализации   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br/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подпро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-граммы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)</w:t>
            </w:r>
            <w:r/>
          </w:p>
        </w:tc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9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Планируемое значение показателя по годам          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br/>
              <w:t xml:space="preserve">реализации</w:t>
            </w:r>
            <w:r/>
          </w:p>
        </w:tc>
      </w:tr>
      <w:tr>
        <w:trPr>
          <w:gridAfter w:val="1"/>
          <w:trHeight w:val="640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53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2477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Бюджет    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br/>
              <w:t xml:space="preserve">поселения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br/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Бюджет    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br/>
              <w:t xml:space="preserve">Амурской области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2976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87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2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 год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 год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 год 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всего</w:t>
            </w:r>
            <w:r/>
          </w:p>
        </w:tc>
      </w:tr>
      <w:tr>
        <w:trPr>
          <w:gridAfter w:val="1"/>
          <w:trHeight w:val="640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538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2477" w:type="dxa"/>
            <w:textDirection w:val="lrTb"/>
            <w:noWrap w:val="false"/>
          </w:tcPr>
          <w:p>
            <w:pPr>
              <w:jc w:val="right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Итого: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2976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8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Итого: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22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gridAfter w:val="1"/>
          <w:trHeight w:val="7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1.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77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Благоустройство объектов муниципального образования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976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Улучшение технического состояния отдельных объектов благоустройства: содержание и ремонт </w:t>
            </w:r>
            <w:r/>
          </w:p>
          <w:p>
            <w:pPr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памятников участникам ВОВ,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детских и спортивных площадок, субботники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70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ед.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187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22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2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77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2976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87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223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43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  <w:p>
            <w:pPr>
              <w:spacing w:lineRule="auto" w:line="276" w:after="200"/>
              <w:rPr>
                <w:rFonts w:ascii="Calibri" w:hAnsi="Calibri" w:cs="Times New Roman" w:eastAsia="Times New Roman"/>
                <w:lang w:eastAsia="ru-RU"/>
              </w:rPr>
            </w:pPr>
            <w:r>
              <w:rPr>
                <w:rFonts w:ascii="Calibri" w:hAnsi="Calibri" w:cs="Times New Roman" w:eastAsia="Times New Roman"/>
                <w:lang w:eastAsia="ru-RU"/>
              </w:rPr>
            </w:r>
            <w:r/>
          </w:p>
          <w:p>
            <w:pPr>
              <w:spacing w:lineRule="auto" w:line="276" w:after="200"/>
              <w:rPr>
                <w:rFonts w:ascii="Calibri" w:hAnsi="Calibri" w:cs="Times New Roman" w:eastAsia="Times New Roman"/>
                <w:lang w:eastAsia="ru-RU"/>
              </w:rPr>
            </w:pPr>
            <w:r>
              <w:rPr>
                <w:rFonts w:ascii="Calibri" w:hAnsi="Calibri" w:cs="Times New Roman" w:eastAsia="Times New Roman"/>
                <w:lang w:eastAsia="ru-RU"/>
              </w:rPr>
            </w:r>
            <w:r/>
          </w:p>
        </w:tc>
      </w:tr>
      <w:tr>
        <w:trPr>
          <w:gridAfter w:val="1"/>
          <w:trHeight w:val="159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77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Стабилизация количества аварийных зеленых насаждений, подлежащих спиливанию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Удалению сухостойных, больных и аварийных деревьев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ед.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gridAfter w:val="1"/>
          <w:trHeight w:val="159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3.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77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Покос газонов в летний период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Скашиванию травы в летний период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кв.м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gridAfter w:val="1"/>
          <w:trHeight w:val="159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4.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77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Проведение организационно-хозяйственных мероприятий по сбору и вывозу несанкционированных свалок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Обеспечить ликвидацию несанкционированных свалок, проведение закупок мусорных контейнеров ТБО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ед.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gridAfter w:val="1"/>
          <w:trHeight w:val="159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5.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77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Обслуживание уличного освещения на территории поселения.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Обеспечить бесперебойную работу уличного освещения в населенных пунктах поселения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4 раза в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</w:tbl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Перечень работ программы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Courier New" w:eastAsia="Times New Roman"/>
          <w:b/>
          <w:sz w:val="24"/>
          <w:szCs w:val="24"/>
          <w:lang w:eastAsia="ru-RU"/>
        </w:rPr>
        <w:t xml:space="preserve">«Благоустройство территории 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Стойбинского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 сельсовета»</w:t>
      </w:r>
      <w:r/>
    </w:p>
    <w:tbl>
      <w:tblPr>
        <w:tblW w:w="15088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380"/>
        <w:gridCol w:w="1172"/>
        <w:gridCol w:w="850"/>
        <w:gridCol w:w="1169"/>
        <w:gridCol w:w="1056"/>
        <w:gridCol w:w="1319"/>
        <w:gridCol w:w="2126"/>
        <w:gridCol w:w="3180"/>
      </w:tblGrid>
      <w:tr>
        <w:trPr>
          <w:trHeight w:val="32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N  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br/>
              <w:t xml:space="preserve">п/п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Работы по реализации основного мероприятия   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br/>
              <w:t xml:space="preserve">программы    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br/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Источники    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br/>
              <w:t xml:space="preserve">финансирования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Срок      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br/>
              <w:t xml:space="preserve">исполнения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br/>
              <w:t xml:space="preserve">мероприятия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Всего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br/>
              <w:t xml:space="preserve">(тыс.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br/>
              <w:t xml:space="preserve">руб.)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Объем финансирования по годам (тыс. руб.)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Ответственный за выполнение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br/>
              <w:t xml:space="preserve">программы    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br/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8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Планируемые   результаты   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br/>
              <w:t xml:space="preserve">выполнения    мероприятий  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br/>
              <w:t xml:space="preserve">программы   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br/>
            </w:r>
            <w:r/>
          </w:p>
        </w:tc>
      </w:tr>
      <w:tr>
        <w:trPr>
          <w:trHeight w:val="800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80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72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202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4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 год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202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5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 год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202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6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 год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2126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3180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20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1.  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2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sz w:val="16"/>
                <w:szCs w:val="16"/>
                <w:lang w:eastAsia="ru-RU"/>
              </w:rPr>
              <w:t xml:space="preserve">Основное мероприятие № 1 «Комплексное благоустройство территории </w:t>
            </w:r>
            <w:r>
              <w:rPr>
                <w:rFonts w:ascii="Times New Roman" w:hAnsi="Times New Roman" w:cs="Times New Roman" w:eastAsia="Calibri"/>
                <w:b/>
                <w:sz w:val="16"/>
                <w:szCs w:val="16"/>
                <w:lang w:eastAsia="ru-RU"/>
              </w:rPr>
              <w:t xml:space="preserve">Стойбинского</w:t>
            </w:r>
            <w:r>
              <w:rPr>
                <w:rFonts w:ascii="Times New Roman" w:hAnsi="Times New Roman" w:cs="Times New Roman" w:eastAsia="Calibri"/>
                <w:b/>
                <w:sz w:val="16"/>
                <w:szCs w:val="16"/>
                <w:lang w:eastAsia="ru-RU"/>
              </w:rPr>
              <w:t xml:space="preserve"> сельсовета» включает в себя следующие виды работ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sz w:val="16"/>
                <w:szCs w:val="16"/>
                <w:lang w:eastAsia="ru-RU"/>
              </w:rPr>
              <w:t xml:space="preserve">Итого         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sz w:val="16"/>
                <w:szCs w:val="16"/>
                <w:lang w:eastAsia="ru-RU"/>
              </w:rPr>
              <w:t xml:space="preserve">202</w:t>
            </w:r>
            <w:r>
              <w:rPr>
                <w:rFonts w:ascii="Times New Roman" w:hAnsi="Times New Roman" w:cs="Times New Roman" w:eastAsia="Calibri"/>
                <w:b/>
                <w:sz w:val="16"/>
                <w:szCs w:val="16"/>
                <w:lang w:eastAsia="ru-RU"/>
              </w:rPr>
              <w:t xml:space="preserve">4</w:t>
            </w:r>
            <w:r>
              <w:rPr>
                <w:rFonts w:ascii="Times New Roman" w:hAnsi="Times New Roman" w:cs="Times New Roman" w:eastAsia="Calibri"/>
                <w:b/>
                <w:sz w:val="16"/>
                <w:szCs w:val="16"/>
                <w:lang w:eastAsia="ru-RU"/>
              </w:rPr>
              <w:t xml:space="preserve">-202</w:t>
            </w:r>
            <w:r>
              <w:rPr>
                <w:rFonts w:ascii="Times New Roman" w:hAnsi="Times New Roman" w:cs="Times New Roman" w:eastAsia="Calibri"/>
                <w:b/>
                <w:sz w:val="16"/>
                <w:szCs w:val="16"/>
                <w:lang w:eastAsia="ru-RU"/>
              </w:rPr>
              <w:t xml:space="preserve">6</w:t>
            </w:r>
            <w:r>
              <w:rPr>
                <w:rFonts w:ascii="Times New Roman" w:hAnsi="Times New Roman" w:cs="Times New Roman" w:eastAsia="Calibri"/>
                <w:b/>
                <w:sz w:val="16"/>
                <w:szCs w:val="16"/>
                <w:lang w:eastAsia="ru-RU"/>
              </w:rPr>
              <w:t xml:space="preserve"> г.г.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highlight w:val="green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8 83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  <w:lang w:eastAsia="ru-RU"/>
              </w:rPr>
              <w:t xml:space="preserve">1 93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  <w:lang w:val="en-US" w:eastAsia="ru-RU"/>
              </w:rPr>
              <w:t xml:space="preserve">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  <w:lang w:eastAsia="ru-RU"/>
              </w:rPr>
              <w:t xml:space="preserve">3 05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  <w:lang w:val="en-US" w:eastAsia="ru-RU"/>
              </w:rPr>
              <w:t xml:space="preserve">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  <w:lang w:eastAsia="ru-RU"/>
              </w:rPr>
              <w:t xml:space="preserve">3 85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  <w:lang w:val="en-US" w:eastAsia="ru-RU"/>
              </w:rPr>
              <w:t xml:space="preserve">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31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</w:tr>
      <w:tr>
        <w:trPr>
          <w:trHeight w:val="221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2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sz w:val="16"/>
                <w:szCs w:val="16"/>
                <w:lang w:eastAsia="ru-RU"/>
              </w:rPr>
              <w:t xml:space="preserve">Средства   МБ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7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8 83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  <w:lang w:eastAsia="ru-RU"/>
              </w:rPr>
              <w:t xml:space="preserve">1 93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  <w:lang w:val="en-US" w:eastAsia="ru-RU"/>
              </w:rPr>
              <w:t xml:space="preserve">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  <w:lang w:eastAsia="ru-RU"/>
              </w:rPr>
              <w:t xml:space="preserve">3 05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  <w:lang w:val="en-US" w:eastAsia="ru-RU"/>
              </w:rPr>
              <w:t xml:space="preserve">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  <w:lang w:eastAsia="ru-RU"/>
              </w:rPr>
              <w:t xml:space="preserve">3 85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  <w:lang w:val="en-US" w:eastAsia="ru-RU"/>
              </w:rPr>
              <w:t xml:space="preserve">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31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</w:tr>
      <w:tr>
        <w:trPr>
          <w:trHeight w:val="289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22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sz w:val="16"/>
                <w:szCs w:val="16"/>
                <w:lang w:eastAsia="ru-RU"/>
              </w:rPr>
              <w:t xml:space="preserve">Средства ОБ   </w:t>
            </w:r>
            <w:r>
              <w:rPr>
                <w:rFonts w:ascii="Times New Roman" w:hAnsi="Times New Roman" w:cs="Times New Roman" w:eastAsia="Calibri"/>
                <w:b/>
                <w:sz w:val="16"/>
                <w:szCs w:val="16"/>
                <w:lang w:eastAsia="ru-RU"/>
              </w:rPr>
              <w:br/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7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0,0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0,0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31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</w:tr>
      <w:tr>
        <w:trPr>
          <w:trHeight w:val="428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1.1.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2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Содержание детских и спортивных площадок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Средства     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br/>
              <w:t xml:space="preserve">бюджета поселения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     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202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4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-202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6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 г.г.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300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100,00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100,00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100,00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Глава администрации.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180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Улучшение технического и эстетического состояния отдельных объектов благоустройства</w:t>
            </w:r>
            <w:r/>
          </w:p>
        </w:tc>
      </w:tr>
      <w:tr>
        <w:trPr>
          <w:trHeight w:val="428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22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Итого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7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300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100,00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100,00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100,00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2126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3180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</w:tr>
      <w:tr>
        <w:trPr>
          <w:trHeight w:val="428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1.2.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2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/>
            <w:bookmarkStart w:id="2" w:name="_Hlk101075637"/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Содержание и ремонт памятника участникам ВОВ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 </w:t>
            </w:r>
            <w:bookmarkEnd w:id="2"/>
            <w:r/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Средства     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br/>
              <w:t xml:space="preserve">бюджета поселения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 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202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4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-202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6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 г.г.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300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100,00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100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,0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100,00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Глава администрации.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180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Улучшение эстетического состояния памятников участникам ВОВ</w:t>
            </w:r>
            <w:r/>
          </w:p>
        </w:tc>
      </w:tr>
      <w:tr>
        <w:trPr>
          <w:trHeight w:val="428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Итого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300,00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100,00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10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0,0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10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0,0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126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180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</w:tr>
      <w:tr>
        <w:trPr>
          <w:trHeight w:val="428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Средства     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br/>
              <w:t xml:space="preserve">бюджета ОБ.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2126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3180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</w:tr>
      <w:tr>
        <w:trPr>
          <w:trHeight w:val="428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1.3.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/>
            <w:bookmarkStart w:id="3" w:name="_Hlk101075816"/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Удалению сухостойных, больных и аварийных деревьев, кустарников.</w:t>
            </w:r>
            <w:bookmarkEnd w:id="3"/>
            <w:r/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Средства     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br/>
              <w:t xml:space="preserve">бюджета поселения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202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4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-202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6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 г.г.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7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00,00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300,00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1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00,00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3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00,00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Глава администрации.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180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Стабилизация количества аварийных зеленых насаждений, подлежащих спиливанию</w:t>
            </w:r>
            <w:r/>
          </w:p>
        </w:tc>
      </w:tr>
      <w:tr>
        <w:trPr>
          <w:trHeight w:val="428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Итого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7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00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300,00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100,00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3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00,00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2126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3180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</w:tr>
      <w:tr>
        <w:trPr>
          <w:trHeight w:val="428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1.4.</w:t>
            </w:r>
            <w:r/>
          </w:p>
          <w:p>
            <w:pP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  <w:p>
            <w:pP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/>
            <w:bookmarkStart w:id="4" w:name="_Hlk101076353"/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Вывоз мусора по поселению, ликвидация несанкционированных свалок, ликвидация бесхозных строений, приобретение и установка урн</w:t>
            </w:r>
            <w:bookmarkEnd w:id="4"/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Средства     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br/>
              <w:t xml:space="preserve">бюджета поселения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202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4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-202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6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 г.г.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4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5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100,00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100,00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val="en-US"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50,00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Глава администрации.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180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Обеспечение своевременной ликвидации несанкционированных свалок</w:t>
            </w:r>
            <w:r/>
          </w:p>
        </w:tc>
      </w:tr>
      <w:tr>
        <w:trPr>
          <w:trHeight w:val="532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Итого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4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50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  <w:lang w:eastAsia="ru-RU"/>
              </w:rPr>
              <w:t xml:space="preserve">100,00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  <w:lang w:eastAsia="ru-RU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  <w:lang w:val="en-US" w:eastAsia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  <w:lang w:eastAsia="ru-RU"/>
              </w:rPr>
              <w:t xml:space="preserve">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  <w:lang w:val="en-US"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  <w:lang w:val="en-US" w:eastAsia="ru-RU"/>
              </w:rPr>
              <w:t xml:space="preserve">50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  <w:lang w:eastAsia="ru-RU"/>
              </w:rPr>
              <w:t xml:space="preserve">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2126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3180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r>
            <w:r/>
          </w:p>
        </w:tc>
      </w:tr>
      <w:tr>
        <w:trPr>
          <w:trHeight w:val="428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1.5.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/>
            <w:bookmarkStart w:id="5" w:name="_Hlk101076515"/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Скашиванию травы в летний период</w:t>
            </w:r>
            <w:bookmarkEnd w:id="5"/>
            <w:r/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Средства     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br/>
              <w:t xml:space="preserve">бюджета поселения      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202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4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-202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6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г.г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1 150,00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3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00,00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4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00,00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4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50,00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Глава администрации.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180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Покос газонов в летний период</w:t>
            </w:r>
            <w:r/>
          </w:p>
        </w:tc>
      </w:tr>
      <w:tr>
        <w:trPr>
          <w:trHeight w:val="428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Итого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1 150,00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3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00,00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4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00,00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4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50,00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2126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3180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r>
            <w:r/>
          </w:p>
        </w:tc>
      </w:tr>
      <w:tr>
        <w:trPr>
          <w:trHeight w:val="428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1.6.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Проведение субботников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Средства     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br/>
              <w:t xml:space="preserve">бюджета поселения       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202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4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-202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6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г.г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5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00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10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   Глава администрации.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180" w:type="dxa"/>
            <w:vMerge w:val="restart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  <w:t xml:space="preserve">Улучшение экологической обстановки и создание среды, комфортной для проживания жителей поселения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r>
            <w:r/>
          </w:p>
        </w:tc>
      </w:tr>
      <w:tr>
        <w:trPr>
          <w:trHeight w:val="277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Итого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5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00,00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10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2126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3180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r>
            <w:r/>
          </w:p>
        </w:tc>
      </w:tr>
      <w:tr>
        <w:trPr>
          <w:trHeight w:val="428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1.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9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2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Обслуживание уличного освещения на территории поселения.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Средства     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br/>
              <w:t xml:space="preserve">бюджета поселения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202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4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-202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6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г.г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1 1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00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3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00,00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4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00,00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4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00,00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Глава администрации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180" w:type="dxa"/>
            <w:vMerge w:val="restart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  <w:lang w:eastAsia="ru-RU"/>
              </w:rPr>
              <w:t xml:space="preserve">Обеспечение бесперебойной работы уличного освещения в населенных пунктах поселения</w:t>
            </w:r>
            <w:r/>
          </w:p>
        </w:tc>
      </w:tr>
      <w:tr>
        <w:trPr>
          <w:trHeight w:val="428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22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Итого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1 1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00,00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3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00,00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4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00,00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4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00,00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2126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3180" w:type="dxa"/>
            <w:vMerge w:val="continue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r>
            <w:r/>
          </w:p>
        </w:tc>
      </w:tr>
      <w:tr>
        <w:trPr>
          <w:trHeight w:val="428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1.10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2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Мероприятия по благоустройству, очистке кладбища.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Средства     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br/>
              <w:t xml:space="preserve">бюджета поселения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202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4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-202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6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г.г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1 430,00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43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0,0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7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0,0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300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Глава администрации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180" w:type="dxa"/>
            <w:vMerge w:val="restart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r>
            <w:r/>
          </w:p>
        </w:tc>
      </w:tr>
      <w:tr>
        <w:trPr>
          <w:trHeight w:val="428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22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Итого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1 430,00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43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7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00,00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300,00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2126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3180" w:type="dxa"/>
            <w:vMerge w:val="continue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r>
            <w:r/>
          </w:p>
        </w:tc>
      </w:tr>
      <w:tr>
        <w:trPr>
          <w:trHeight w:val="428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1.1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2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/>
            <w:bookmarkStart w:id="6" w:name="_Hlk101078674"/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Приобретение и установка лавочек в зоне отдыха. </w:t>
            </w:r>
            <w:bookmarkEnd w:id="6"/>
            <w:r/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Средства     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br/>
              <w:t xml:space="preserve">бюджета поселения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202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4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-202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6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г.г.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500,00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200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300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Глава администрации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180" w:type="dxa"/>
            <w:vMerge w:val="restart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Улучшение технического и эстетического состояния отдельных объектов благоустройства</w:t>
            </w:r>
            <w:r/>
          </w:p>
        </w:tc>
      </w:tr>
      <w:tr>
        <w:trPr>
          <w:trHeight w:val="428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22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Итого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5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00,00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200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300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2126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3180" w:type="dxa"/>
            <w:vMerge w:val="continue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r>
            <w:r/>
          </w:p>
        </w:tc>
      </w:tr>
      <w:tr>
        <w:trPr>
          <w:trHeight w:val="428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2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Монтаж освещения универсальной игровой площадки. 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Средства     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br/>
              <w:t xml:space="preserve">бюджета поселения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202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4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-202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6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г.г.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95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95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Глава администрации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180" w:type="dxa"/>
            <w:vMerge w:val="restart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Улучшение технического и эстетического состояния отдельных объектов благоустройства</w:t>
            </w:r>
            <w:r/>
          </w:p>
        </w:tc>
      </w:tr>
      <w:tr>
        <w:trPr>
          <w:trHeight w:val="428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22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Итого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95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95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2126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3180" w:type="dxa"/>
            <w:vMerge w:val="continue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r>
            <w:r/>
          </w:p>
        </w:tc>
      </w:tr>
      <w:tr>
        <w:trPr>
          <w:trHeight w:val="428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2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Монтаж освещения стадиона.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Средства     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br/>
              <w:t xml:space="preserve">бюджета поселения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202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4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-202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6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г.г.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1 450,00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1 450,00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Глава администрации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180" w:type="dxa"/>
            <w:vMerge w:val="restart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Улучшение технического и эстетического состояния отдельных объектов благоустройства</w:t>
            </w:r>
            <w:r/>
          </w:p>
        </w:tc>
      </w:tr>
      <w:tr>
        <w:trPr>
          <w:trHeight w:val="428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22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Итого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1 450,00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1 450,00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2126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3180" w:type="dxa"/>
            <w:vMerge w:val="continue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r>
            <w:r/>
          </w:p>
        </w:tc>
      </w:tr>
      <w:tr>
        <w:trPr>
          <w:trHeight w:val="612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2.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2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sz w:val="16"/>
                <w:szCs w:val="16"/>
                <w:lang w:eastAsia="ru-RU"/>
              </w:rPr>
              <w:t xml:space="preserve">Основное мероприятие № 2 </w:t>
            </w:r>
            <w:r>
              <w:rPr>
                <w:rFonts w:ascii="Times New Roman" w:hAnsi="Times New Roman" w:cs="Times New Roman" w:eastAsia="Calibri"/>
                <w:b/>
                <w:sz w:val="16"/>
                <w:szCs w:val="16"/>
                <w:lang w:eastAsia="ru-RU"/>
              </w:rPr>
              <w:t xml:space="preserve">Приобретение и установка ограждения стадиона из сварной сетки</w:t>
            </w:r>
            <w:r>
              <w:rPr>
                <w:rFonts w:ascii="Times New Roman" w:hAnsi="Times New Roman" w:cs="Times New Roman" w:eastAsia="Calibri"/>
                <w:b/>
                <w:sz w:val="16"/>
                <w:szCs w:val="16"/>
                <w:lang w:eastAsia="ru-RU"/>
              </w:rPr>
              <w:t xml:space="preserve">.  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Средства местного бюджета. 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2024-2026г.г.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0,00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Глава администрации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180" w:type="dxa"/>
            <w:vMerge w:val="restart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Улучшение технического и эстетического состояния отдельных объектов благоустройства</w:t>
            </w:r>
            <w:r/>
          </w:p>
        </w:tc>
      </w:tr>
      <w:tr>
        <w:trPr>
          <w:trHeight w:val="428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22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Итого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2126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3180" w:type="dxa"/>
            <w:vMerge w:val="continue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r>
            <w:r/>
          </w:p>
        </w:tc>
      </w:tr>
      <w:tr>
        <w:trPr>
          <w:trHeight w:val="428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2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180" w:type="dxa"/>
            <w:vMerge w:val="restart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r>
            <w:r/>
          </w:p>
        </w:tc>
      </w:tr>
      <w:tr>
        <w:trPr>
          <w:trHeight w:val="428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22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2126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3180" w:type="dxa"/>
            <w:vMerge w:val="continue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r>
            <w:r/>
          </w:p>
        </w:tc>
      </w:tr>
      <w:tr>
        <w:trPr>
          <w:trHeight w:val="428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2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8"/>
                <w:szCs w:val="1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180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</w:tr>
      <w:tr>
        <w:trPr>
          <w:trHeight w:val="428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22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7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2126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3180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4"/>
                <w:szCs w:val="14"/>
                <w:lang w:eastAsia="ru-RU"/>
              </w:rPr>
            </w:r>
            <w:r/>
          </w:p>
        </w:tc>
      </w:tr>
    </w:tbl>
    <w:p>
      <w:pPr>
        <w:spacing w:lineRule="auto" w:line="276" w:after="200"/>
        <w:rPr>
          <w:rFonts w:ascii="Calibri" w:hAnsi="Calibri" w:cs="Times New Roman" w:eastAsia="Times New Roman"/>
          <w:lang w:eastAsia="ru-RU"/>
        </w:rPr>
        <w:sectPr>
          <w:footnotePr/>
          <w:endnotePr/>
          <w:type w:val="nextPage"/>
          <w:pgSz w:w="16838" w:h="11906" w:orient="landscape"/>
          <w:pgMar w:top="426" w:right="1134" w:bottom="1135" w:left="1134" w:header="709" w:footer="709" w:gutter="0"/>
          <w:cols w:num="1" w:sep="0" w:space="708" w:equalWidth="1"/>
          <w:docGrid w:linePitch="360"/>
        </w:sectPr>
      </w:pPr>
      <w:r>
        <w:rPr>
          <w:rFonts w:ascii="Calibri" w:hAnsi="Calibri" w:cs="Times New Roman" w:eastAsia="Times New Roman"/>
          <w:lang w:eastAsia="ru-RU"/>
        </w:rPr>
      </w:r>
      <w:r/>
    </w:p>
    <w:p>
      <w:pPr>
        <w:jc w:val="both"/>
        <w:spacing w:lineRule="auto" w:line="240" w:after="0"/>
      </w:pPr>
      <w:r/>
      <w:r/>
    </w:p>
    <w:sectPr>
      <w:footnotePr/>
      <w:endnotePr/>
      <w:type w:val="nextPage"/>
      <w:pgSz w:w="11906" w:h="16838" w:orient="portrait"/>
      <w:pgMar w:top="709" w:right="991" w:bottom="1134" w:left="1560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alibri">
    <w:panose1 w:val="020F0502020204030204"/>
  </w:font>
  <w:font w:name="Tahoma">
    <w:panose1 w:val="020B0604030504040204"/>
  </w:font>
  <w:font w:name="OpenSymbol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*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5" w:hanging="360"/>
        <w:tabs>
          <w:tab w:val="num" w:pos="1065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 w:cs="OpenSymbol"/>
      </w:rPr>
    </w:lvl>
    <w:lvl w:ilvl="1">
      <w:start w:val="1"/>
      <w:numFmt w:val="bullet"/>
      <w:isLgl w:val="false"/>
      <w:suff w:val="tab"/>
      <w:lvlText w:val=""/>
      <w:lvlJc w:val="left"/>
      <w:pPr>
        <w:ind w:left="1080" w:hanging="360"/>
        <w:tabs>
          <w:tab w:val="num" w:pos="1080" w:leader="none"/>
        </w:tabs>
      </w:pPr>
      <w:rPr>
        <w:rFonts w:ascii="Symbol" w:hAnsi="Symbol" w:cs="OpenSymbol"/>
      </w:rPr>
    </w:lvl>
    <w:lvl w:ilvl="2">
      <w:start w:val="1"/>
      <w:numFmt w:val="bullet"/>
      <w:isLgl w:val="false"/>
      <w:suff w:val="tab"/>
      <w:lvlText w:val=""/>
      <w:lvlJc w:val="left"/>
      <w:pPr>
        <w:ind w:left="1440" w:hanging="360"/>
        <w:tabs>
          <w:tab w:val="num" w:pos="1440" w:leader="none"/>
        </w:tabs>
      </w:pPr>
      <w:rPr>
        <w:rFonts w:ascii="Symbol" w:hAnsi="Symbol" w:cs="OpenSymbol"/>
      </w:rPr>
    </w:lvl>
    <w:lvl w:ilvl="3">
      <w:start w:val="1"/>
      <w:numFmt w:val="bullet"/>
      <w:isLgl w:val="false"/>
      <w:suff w:val="tab"/>
      <w:lvlText w:val=""/>
      <w:lvlJc w:val="left"/>
      <w:pPr>
        <w:ind w:left="1800" w:hanging="360"/>
        <w:tabs>
          <w:tab w:val="num" w:pos="1800" w:leader="none"/>
        </w:tabs>
      </w:pPr>
      <w:rPr>
        <w:rFonts w:ascii="Symbol" w:hAnsi="Symbol" w:cs="OpenSymbol"/>
      </w:rPr>
    </w:lvl>
    <w:lvl w:ilvl="4">
      <w:start w:val="1"/>
      <w:numFmt w:val="bullet"/>
      <w:isLgl w:val="false"/>
      <w:suff w:val="tab"/>
      <w:lvlText w:val=""/>
      <w:lvlJc w:val="left"/>
      <w:pPr>
        <w:ind w:left="2160" w:hanging="360"/>
        <w:tabs>
          <w:tab w:val="num" w:pos="2160" w:leader="none"/>
        </w:tabs>
      </w:pPr>
      <w:rPr>
        <w:rFonts w:ascii="Symbol" w:hAnsi="Symbol" w:cs="OpenSymbol"/>
      </w:rPr>
    </w:lvl>
    <w:lvl w:ilvl="5">
      <w:start w:val="1"/>
      <w:numFmt w:val="bullet"/>
      <w:isLgl w:val="false"/>
      <w:suff w:val="tab"/>
      <w:lvlText w:val=""/>
      <w:lvlJc w:val="left"/>
      <w:pPr>
        <w:ind w:left="2520" w:hanging="360"/>
        <w:tabs>
          <w:tab w:val="num" w:pos="2520" w:leader="none"/>
        </w:tabs>
      </w:pPr>
      <w:rPr>
        <w:rFonts w:ascii="Symbol" w:hAnsi="Symbol" w:cs="OpenSymbol"/>
      </w:rPr>
    </w:lvl>
    <w:lvl w:ilvl="6">
      <w:start w:val="1"/>
      <w:numFmt w:val="bullet"/>
      <w:isLgl w:val="false"/>
      <w:suff w:val="tab"/>
      <w:lvlText w:val=""/>
      <w:lvlJc w:val="left"/>
      <w:pPr>
        <w:ind w:left="2880" w:hanging="360"/>
        <w:tabs>
          <w:tab w:val="num" w:pos="2880" w:leader="none"/>
        </w:tabs>
      </w:pPr>
      <w:rPr>
        <w:rFonts w:ascii="Symbol" w:hAnsi="Symbol" w:cs="OpenSymbol"/>
      </w:rPr>
    </w:lvl>
    <w:lvl w:ilvl="7">
      <w:start w:val="1"/>
      <w:numFmt w:val="bullet"/>
      <w:isLgl w:val="false"/>
      <w:suff w:val="tab"/>
      <w:lvlText w:val=""/>
      <w:lvlJc w:val="left"/>
      <w:pPr>
        <w:ind w:left="3240" w:hanging="360"/>
        <w:tabs>
          <w:tab w:val="num" w:pos="3240" w:leader="none"/>
        </w:tabs>
      </w:pPr>
      <w:rPr>
        <w:rFonts w:ascii="Symbol" w:hAnsi="Symbol" w:cs="OpenSymbol"/>
      </w:rPr>
    </w:lvl>
    <w:lvl w:ilvl="8">
      <w:start w:val="1"/>
      <w:numFmt w:val="bullet"/>
      <w:isLgl w:val="false"/>
      <w:suff w:val="tab"/>
      <w:lvlText w:val=""/>
      <w:lvlJc w:val="left"/>
      <w:pPr>
        <w:ind w:left="3600" w:hanging="360"/>
        <w:tabs>
          <w:tab w:val="num" w:pos="3600" w:leader="none"/>
        </w:tabs>
      </w:pPr>
      <w:rPr>
        <w:rFonts w:ascii="Symbol" w:hAnsi="Symbol" w:cs="OpenSymbol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 w:cs="OpenSymbol"/>
      </w:rPr>
    </w:lvl>
    <w:lvl w:ilvl="1">
      <w:start w:val="1"/>
      <w:numFmt w:val="bullet"/>
      <w:isLgl w:val="false"/>
      <w:suff w:val="tab"/>
      <w:lvlText w:val=""/>
      <w:lvlJc w:val="left"/>
      <w:pPr>
        <w:ind w:left="1080" w:hanging="360"/>
        <w:tabs>
          <w:tab w:val="num" w:pos="1080" w:leader="none"/>
        </w:tabs>
      </w:pPr>
      <w:rPr>
        <w:rFonts w:ascii="Symbol" w:hAnsi="Symbol" w:cs="OpenSymbol"/>
      </w:rPr>
    </w:lvl>
    <w:lvl w:ilvl="2">
      <w:start w:val="1"/>
      <w:numFmt w:val="bullet"/>
      <w:isLgl w:val="false"/>
      <w:suff w:val="tab"/>
      <w:lvlText w:val=""/>
      <w:lvlJc w:val="left"/>
      <w:pPr>
        <w:ind w:left="1440" w:hanging="360"/>
        <w:tabs>
          <w:tab w:val="num" w:pos="1440" w:leader="none"/>
        </w:tabs>
      </w:pPr>
      <w:rPr>
        <w:rFonts w:ascii="Symbol" w:hAnsi="Symbol" w:cs="OpenSymbol"/>
      </w:rPr>
    </w:lvl>
    <w:lvl w:ilvl="3">
      <w:start w:val="1"/>
      <w:numFmt w:val="bullet"/>
      <w:isLgl w:val="false"/>
      <w:suff w:val="tab"/>
      <w:lvlText w:val=""/>
      <w:lvlJc w:val="left"/>
      <w:pPr>
        <w:ind w:left="1800" w:hanging="360"/>
        <w:tabs>
          <w:tab w:val="num" w:pos="1800" w:leader="none"/>
        </w:tabs>
      </w:pPr>
      <w:rPr>
        <w:rFonts w:ascii="Symbol" w:hAnsi="Symbol" w:cs="OpenSymbol"/>
      </w:rPr>
    </w:lvl>
    <w:lvl w:ilvl="4">
      <w:start w:val="1"/>
      <w:numFmt w:val="bullet"/>
      <w:isLgl w:val="false"/>
      <w:suff w:val="tab"/>
      <w:lvlText w:val=""/>
      <w:lvlJc w:val="left"/>
      <w:pPr>
        <w:ind w:left="2160" w:hanging="360"/>
        <w:tabs>
          <w:tab w:val="num" w:pos="2160" w:leader="none"/>
        </w:tabs>
      </w:pPr>
      <w:rPr>
        <w:rFonts w:ascii="Symbol" w:hAnsi="Symbol" w:cs="OpenSymbol"/>
      </w:rPr>
    </w:lvl>
    <w:lvl w:ilvl="5">
      <w:start w:val="1"/>
      <w:numFmt w:val="bullet"/>
      <w:isLgl w:val="false"/>
      <w:suff w:val="tab"/>
      <w:lvlText w:val=""/>
      <w:lvlJc w:val="left"/>
      <w:pPr>
        <w:ind w:left="2520" w:hanging="360"/>
        <w:tabs>
          <w:tab w:val="num" w:pos="2520" w:leader="none"/>
        </w:tabs>
      </w:pPr>
      <w:rPr>
        <w:rFonts w:ascii="Symbol" w:hAnsi="Symbol" w:cs="OpenSymbol"/>
      </w:rPr>
    </w:lvl>
    <w:lvl w:ilvl="6">
      <w:start w:val="1"/>
      <w:numFmt w:val="bullet"/>
      <w:isLgl w:val="false"/>
      <w:suff w:val="tab"/>
      <w:lvlText w:val=""/>
      <w:lvlJc w:val="left"/>
      <w:pPr>
        <w:ind w:left="2880" w:hanging="360"/>
        <w:tabs>
          <w:tab w:val="num" w:pos="2880" w:leader="none"/>
        </w:tabs>
      </w:pPr>
      <w:rPr>
        <w:rFonts w:ascii="Symbol" w:hAnsi="Symbol" w:cs="OpenSymbol"/>
      </w:rPr>
    </w:lvl>
    <w:lvl w:ilvl="7">
      <w:start w:val="1"/>
      <w:numFmt w:val="bullet"/>
      <w:isLgl w:val="false"/>
      <w:suff w:val="tab"/>
      <w:lvlText w:val=""/>
      <w:lvlJc w:val="left"/>
      <w:pPr>
        <w:ind w:left="3240" w:hanging="360"/>
        <w:tabs>
          <w:tab w:val="num" w:pos="3240" w:leader="none"/>
        </w:tabs>
      </w:pPr>
      <w:rPr>
        <w:rFonts w:ascii="Symbol" w:hAnsi="Symbol" w:cs="OpenSymbol"/>
      </w:rPr>
    </w:lvl>
    <w:lvl w:ilvl="8">
      <w:start w:val="1"/>
      <w:numFmt w:val="bullet"/>
      <w:isLgl w:val="false"/>
      <w:suff w:val="tab"/>
      <w:lvlText w:val=""/>
      <w:lvlJc w:val="left"/>
      <w:pPr>
        <w:ind w:left="3600" w:hanging="360"/>
        <w:tabs>
          <w:tab w:val="num" w:pos="3600" w:leader="none"/>
        </w:tabs>
      </w:pPr>
      <w:rPr>
        <w:rFonts w:ascii="Symbol" w:hAnsi="Symbol" w:cs="OpenSymbol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 w:cs="OpenSymbol"/>
      </w:rPr>
    </w:lvl>
    <w:lvl w:ilvl="1">
      <w:start w:val="1"/>
      <w:numFmt w:val="bullet"/>
      <w:isLgl w:val="false"/>
      <w:suff w:val="tab"/>
      <w:lvlText w:val=""/>
      <w:lvlJc w:val="left"/>
      <w:pPr>
        <w:ind w:left="1080" w:hanging="360"/>
        <w:tabs>
          <w:tab w:val="num" w:pos="1080" w:leader="none"/>
        </w:tabs>
      </w:pPr>
      <w:rPr>
        <w:rFonts w:ascii="Symbol" w:hAnsi="Symbol" w:cs="OpenSymbol"/>
      </w:rPr>
    </w:lvl>
    <w:lvl w:ilvl="2">
      <w:start w:val="1"/>
      <w:numFmt w:val="bullet"/>
      <w:isLgl w:val="false"/>
      <w:suff w:val="tab"/>
      <w:lvlText w:val=""/>
      <w:lvlJc w:val="left"/>
      <w:pPr>
        <w:ind w:left="1440" w:hanging="360"/>
        <w:tabs>
          <w:tab w:val="num" w:pos="1440" w:leader="none"/>
        </w:tabs>
      </w:pPr>
      <w:rPr>
        <w:rFonts w:ascii="Symbol" w:hAnsi="Symbol" w:cs="OpenSymbol"/>
      </w:rPr>
    </w:lvl>
    <w:lvl w:ilvl="3">
      <w:start w:val="1"/>
      <w:numFmt w:val="bullet"/>
      <w:isLgl w:val="false"/>
      <w:suff w:val="tab"/>
      <w:lvlText w:val=""/>
      <w:lvlJc w:val="left"/>
      <w:pPr>
        <w:ind w:left="1800" w:hanging="360"/>
        <w:tabs>
          <w:tab w:val="num" w:pos="1800" w:leader="none"/>
        </w:tabs>
      </w:pPr>
      <w:rPr>
        <w:rFonts w:ascii="Symbol" w:hAnsi="Symbol" w:cs="OpenSymbol"/>
      </w:rPr>
    </w:lvl>
    <w:lvl w:ilvl="4">
      <w:start w:val="1"/>
      <w:numFmt w:val="bullet"/>
      <w:isLgl w:val="false"/>
      <w:suff w:val="tab"/>
      <w:lvlText w:val=""/>
      <w:lvlJc w:val="left"/>
      <w:pPr>
        <w:ind w:left="2160" w:hanging="360"/>
        <w:tabs>
          <w:tab w:val="num" w:pos="2160" w:leader="none"/>
        </w:tabs>
      </w:pPr>
      <w:rPr>
        <w:rFonts w:ascii="Symbol" w:hAnsi="Symbol" w:cs="OpenSymbol"/>
      </w:rPr>
    </w:lvl>
    <w:lvl w:ilvl="5">
      <w:start w:val="1"/>
      <w:numFmt w:val="bullet"/>
      <w:isLgl w:val="false"/>
      <w:suff w:val="tab"/>
      <w:lvlText w:val=""/>
      <w:lvlJc w:val="left"/>
      <w:pPr>
        <w:ind w:left="2520" w:hanging="360"/>
        <w:tabs>
          <w:tab w:val="num" w:pos="2520" w:leader="none"/>
        </w:tabs>
      </w:pPr>
      <w:rPr>
        <w:rFonts w:ascii="Symbol" w:hAnsi="Symbol" w:cs="OpenSymbol"/>
      </w:rPr>
    </w:lvl>
    <w:lvl w:ilvl="6">
      <w:start w:val="1"/>
      <w:numFmt w:val="bullet"/>
      <w:isLgl w:val="false"/>
      <w:suff w:val="tab"/>
      <w:lvlText w:val=""/>
      <w:lvlJc w:val="left"/>
      <w:pPr>
        <w:ind w:left="2880" w:hanging="360"/>
        <w:tabs>
          <w:tab w:val="num" w:pos="2880" w:leader="none"/>
        </w:tabs>
      </w:pPr>
      <w:rPr>
        <w:rFonts w:ascii="Symbol" w:hAnsi="Symbol" w:cs="OpenSymbol"/>
      </w:rPr>
    </w:lvl>
    <w:lvl w:ilvl="7">
      <w:start w:val="1"/>
      <w:numFmt w:val="bullet"/>
      <w:isLgl w:val="false"/>
      <w:suff w:val="tab"/>
      <w:lvlText w:val=""/>
      <w:lvlJc w:val="left"/>
      <w:pPr>
        <w:ind w:left="3240" w:hanging="360"/>
        <w:tabs>
          <w:tab w:val="num" w:pos="3240" w:leader="none"/>
        </w:tabs>
      </w:pPr>
      <w:rPr>
        <w:rFonts w:ascii="Symbol" w:hAnsi="Symbol" w:cs="OpenSymbol"/>
      </w:rPr>
    </w:lvl>
    <w:lvl w:ilvl="8">
      <w:start w:val="1"/>
      <w:numFmt w:val="bullet"/>
      <w:isLgl w:val="false"/>
      <w:suff w:val="tab"/>
      <w:lvlText w:val=""/>
      <w:lvlJc w:val="left"/>
      <w:pPr>
        <w:ind w:left="3600" w:hanging="360"/>
        <w:tabs>
          <w:tab w:val="num" w:pos="3600" w:leader="none"/>
        </w:tabs>
      </w:pPr>
      <w:rPr>
        <w:rFonts w:ascii="Symbol" w:hAnsi="Symbol" w:cs="OpenSymbol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 w:cs="OpenSymbol"/>
      </w:rPr>
    </w:lvl>
    <w:lvl w:ilvl="1">
      <w:start w:val="1"/>
      <w:numFmt w:val="bullet"/>
      <w:isLgl w:val="false"/>
      <w:suff w:val="tab"/>
      <w:lvlText w:val=""/>
      <w:lvlJc w:val="left"/>
      <w:pPr>
        <w:ind w:left="1080" w:hanging="360"/>
        <w:tabs>
          <w:tab w:val="num" w:pos="1080" w:leader="none"/>
        </w:tabs>
      </w:pPr>
      <w:rPr>
        <w:rFonts w:ascii="Symbol" w:hAnsi="Symbol" w:cs="OpenSymbol"/>
      </w:rPr>
    </w:lvl>
    <w:lvl w:ilvl="2">
      <w:start w:val="1"/>
      <w:numFmt w:val="bullet"/>
      <w:isLgl w:val="false"/>
      <w:suff w:val="tab"/>
      <w:lvlText w:val=""/>
      <w:lvlJc w:val="left"/>
      <w:pPr>
        <w:ind w:left="1440" w:hanging="360"/>
        <w:tabs>
          <w:tab w:val="num" w:pos="1440" w:leader="none"/>
        </w:tabs>
      </w:pPr>
      <w:rPr>
        <w:rFonts w:ascii="Symbol" w:hAnsi="Symbol" w:cs="OpenSymbol"/>
      </w:rPr>
    </w:lvl>
    <w:lvl w:ilvl="3">
      <w:start w:val="1"/>
      <w:numFmt w:val="bullet"/>
      <w:isLgl w:val="false"/>
      <w:suff w:val="tab"/>
      <w:lvlText w:val=""/>
      <w:lvlJc w:val="left"/>
      <w:pPr>
        <w:ind w:left="1800" w:hanging="360"/>
        <w:tabs>
          <w:tab w:val="num" w:pos="1800" w:leader="none"/>
        </w:tabs>
      </w:pPr>
      <w:rPr>
        <w:rFonts w:ascii="Symbol" w:hAnsi="Symbol" w:cs="OpenSymbol"/>
      </w:rPr>
    </w:lvl>
    <w:lvl w:ilvl="4">
      <w:start w:val="1"/>
      <w:numFmt w:val="bullet"/>
      <w:isLgl w:val="false"/>
      <w:suff w:val="tab"/>
      <w:lvlText w:val=""/>
      <w:lvlJc w:val="left"/>
      <w:pPr>
        <w:ind w:left="2160" w:hanging="360"/>
        <w:tabs>
          <w:tab w:val="num" w:pos="2160" w:leader="none"/>
        </w:tabs>
      </w:pPr>
      <w:rPr>
        <w:rFonts w:ascii="Symbol" w:hAnsi="Symbol" w:cs="OpenSymbol"/>
      </w:rPr>
    </w:lvl>
    <w:lvl w:ilvl="5">
      <w:start w:val="1"/>
      <w:numFmt w:val="bullet"/>
      <w:isLgl w:val="false"/>
      <w:suff w:val="tab"/>
      <w:lvlText w:val=""/>
      <w:lvlJc w:val="left"/>
      <w:pPr>
        <w:ind w:left="2520" w:hanging="360"/>
        <w:tabs>
          <w:tab w:val="num" w:pos="2520" w:leader="none"/>
        </w:tabs>
      </w:pPr>
      <w:rPr>
        <w:rFonts w:ascii="Symbol" w:hAnsi="Symbol" w:cs="OpenSymbol"/>
      </w:rPr>
    </w:lvl>
    <w:lvl w:ilvl="6">
      <w:start w:val="1"/>
      <w:numFmt w:val="bullet"/>
      <w:isLgl w:val="false"/>
      <w:suff w:val="tab"/>
      <w:lvlText w:val=""/>
      <w:lvlJc w:val="left"/>
      <w:pPr>
        <w:ind w:left="2880" w:hanging="360"/>
        <w:tabs>
          <w:tab w:val="num" w:pos="2880" w:leader="none"/>
        </w:tabs>
      </w:pPr>
      <w:rPr>
        <w:rFonts w:ascii="Symbol" w:hAnsi="Symbol" w:cs="OpenSymbol"/>
      </w:rPr>
    </w:lvl>
    <w:lvl w:ilvl="7">
      <w:start w:val="1"/>
      <w:numFmt w:val="bullet"/>
      <w:isLgl w:val="false"/>
      <w:suff w:val="tab"/>
      <w:lvlText w:val=""/>
      <w:lvlJc w:val="left"/>
      <w:pPr>
        <w:ind w:left="3240" w:hanging="360"/>
        <w:tabs>
          <w:tab w:val="num" w:pos="3240" w:leader="none"/>
        </w:tabs>
      </w:pPr>
      <w:rPr>
        <w:rFonts w:ascii="Symbol" w:hAnsi="Symbol" w:cs="OpenSymbol"/>
      </w:rPr>
    </w:lvl>
    <w:lvl w:ilvl="8">
      <w:start w:val="1"/>
      <w:numFmt w:val="bullet"/>
      <w:isLgl w:val="false"/>
      <w:suff w:val="tab"/>
      <w:lvlText w:val=""/>
      <w:lvlJc w:val="left"/>
      <w:pPr>
        <w:ind w:left="3600" w:hanging="360"/>
        <w:tabs>
          <w:tab w:val="num" w:pos="3600" w:leader="none"/>
        </w:tabs>
      </w:pPr>
      <w:rPr>
        <w:rFonts w:ascii="Symbol" w:hAnsi="Symbol" w:cs="OpenSymbol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 w:cs="OpenSymbol"/>
      </w:rPr>
    </w:lvl>
    <w:lvl w:ilvl="1">
      <w:start w:val="1"/>
      <w:numFmt w:val="bullet"/>
      <w:isLgl w:val="false"/>
      <w:suff w:val="tab"/>
      <w:lvlText w:val=""/>
      <w:lvlJc w:val="left"/>
      <w:pPr>
        <w:ind w:left="1080" w:hanging="360"/>
        <w:tabs>
          <w:tab w:val="num" w:pos="1080" w:leader="none"/>
        </w:tabs>
      </w:pPr>
      <w:rPr>
        <w:rFonts w:ascii="Symbol" w:hAnsi="Symbol" w:cs="OpenSymbol"/>
      </w:rPr>
    </w:lvl>
    <w:lvl w:ilvl="2">
      <w:start w:val="1"/>
      <w:numFmt w:val="bullet"/>
      <w:isLgl w:val="false"/>
      <w:suff w:val="tab"/>
      <w:lvlText w:val=""/>
      <w:lvlJc w:val="left"/>
      <w:pPr>
        <w:ind w:left="1440" w:hanging="360"/>
        <w:tabs>
          <w:tab w:val="num" w:pos="1440" w:leader="none"/>
        </w:tabs>
      </w:pPr>
      <w:rPr>
        <w:rFonts w:ascii="Symbol" w:hAnsi="Symbol" w:cs="OpenSymbol"/>
      </w:rPr>
    </w:lvl>
    <w:lvl w:ilvl="3">
      <w:start w:val="1"/>
      <w:numFmt w:val="bullet"/>
      <w:isLgl w:val="false"/>
      <w:suff w:val="tab"/>
      <w:lvlText w:val=""/>
      <w:lvlJc w:val="left"/>
      <w:pPr>
        <w:ind w:left="1800" w:hanging="360"/>
        <w:tabs>
          <w:tab w:val="num" w:pos="1800" w:leader="none"/>
        </w:tabs>
      </w:pPr>
      <w:rPr>
        <w:rFonts w:ascii="Symbol" w:hAnsi="Symbol" w:cs="OpenSymbol"/>
      </w:rPr>
    </w:lvl>
    <w:lvl w:ilvl="4">
      <w:start w:val="1"/>
      <w:numFmt w:val="bullet"/>
      <w:isLgl w:val="false"/>
      <w:suff w:val="tab"/>
      <w:lvlText w:val=""/>
      <w:lvlJc w:val="left"/>
      <w:pPr>
        <w:ind w:left="2160" w:hanging="360"/>
        <w:tabs>
          <w:tab w:val="num" w:pos="2160" w:leader="none"/>
        </w:tabs>
      </w:pPr>
      <w:rPr>
        <w:rFonts w:ascii="Symbol" w:hAnsi="Symbol" w:cs="OpenSymbol"/>
      </w:rPr>
    </w:lvl>
    <w:lvl w:ilvl="5">
      <w:start w:val="1"/>
      <w:numFmt w:val="bullet"/>
      <w:isLgl w:val="false"/>
      <w:suff w:val="tab"/>
      <w:lvlText w:val=""/>
      <w:lvlJc w:val="left"/>
      <w:pPr>
        <w:ind w:left="2520" w:hanging="360"/>
        <w:tabs>
          <w:tab w:val="num" w:pos="2520" w:leader="none"/>
        </w:tabs>
      </w:pPr>
      <w:rPr>
        <w:rFonts w:ascii="Symbol" w:hAnsi="Symbol" w:cs="OpenSymbol"/>
      </w:rPr>
    </w:lvl>
    <w:lvl w:ilvl="6">
      <w:start w:val="1"/>
      <w:numFmt w:val="bullet"/>
      <w:isLgl w:val="false"/>
      <w:suff w:val="tab"/>
      <w:lvlText w:val=""/>
      <w:lvlJc w:val="left"/>
      <w:pPr>
        <w:ind w:left="2880" w:hanging="360"/>
        <w:tabs>
          <w:tab w:val="num" w:pos="2880" w:leader="none"/>
        </w:tabs>
      </w:pPr>
      <w:rPr>
        <w:rFonts w:ascii="Symbol" w:hAnsi="Symbol" w:cs="OpenSymbol"/>
      </w:rPr>
    </w:lvl>
    <w:lvl w:ilvl="7">
      <w:start w:val="1"/>
      <w:numFmt w:val="bullet"/>
      <w:isLgl w:val="false"/>
      <w:suff w:val="tab"/>
      <w:lvlText w:val=""/>
      <w:lvlJc w:val="left"/>
      <w:pPr>
        <w:ind w:left="3240" w:hanging="360"/>
        <w:tabs>
          <w:tab w:val="num" w:pos="3240" w:leader="none"/>
        </w:tabs>
      </w:pPr>
      <w:rPr>
        <w:rFonts w:ascii="Symbol" w:hAnsi="Symbol" w:cs="OpenSymbol"/>
      </w:rPr>
    </w:lvl>
    <w:lvl w:ilvl="8">
      <w:start w:val="1"/>
      <w:numFmt w:val="bullet"/>
      <w:isLgl w:val="false"/>
      <w:suff w:val="tab"/>
      <w:lvlText w:val=""/>
      <w:lvlJc w:val="left"/>
      <w:pPr>
        <w:ind w:left="3600" w:hanging="360"/>
        <w:tabs>
          <w:tab w:val="num" w:pos="3600" w:leader="none"/>
        </w:tabs>
      </w:pPr>
      <w:rPr>
        <w:rFonts w:ascii="Symbol" w:hAnsi="Symbol" w:cs="OpenSymbol"/>
      </w:r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70" w:hanging="46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  <w:tabs>
          <w:tab w:val="num" w:pos="108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none"/>
      <w:isLgl w:val="false"/>
      <w:suff w:val="tab"/>
      <w:lvlText w:val="-"/>
      <w:lvlJc w:val="left"/>
      <w:pPr>
        <w:ind w:left="1080" w:firstLine="360"/>
        <w:tabs>
          <w:tab w:val="num" w:pos="1800" w:leader="none"/>
        </w:tabs>
      </w:pPr>
      <w:rPr>
        <w:rFonts w:ascii="Times New Roman" w:hAnsi="Times New Roman" w:cs="Times New Roman" w:eastAsia="Times New Roman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5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num" w:pos="32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num" w:pos="396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num" w:pos="46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num" w:pos="54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num" w:pos="612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num" w:pos="6840" w:leader="none"/>
        </w:tabs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130" w:legacySpace="0"/>
        <w:lvlJc w:val="left"/>
        <w:pPr/>
        <w:rPr>
          <w:rFonts w:ascii="Times New Roman" w:hAnsi="Times New Roman" w:cs="Times New Roman" w:hint="default"/>
        </w:rPr>
      </w:lvl>
    </w:lvlOverride>
  </w:num>
  <w:num w:numId="11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20"/>
    <w:next w:val="62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2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20"/>
    <w:next w:val="62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2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20"/>
    <w:next w:val="62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2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20"/>
    <w:next w:val="62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2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20"/>
    <w:next w:val="62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2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20"/>
    <w:next w:val="62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2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20"/>
    <w:next w:val="62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2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20"/>
    <w:next w:val="62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2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20"/>
    <w:next w:val="62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2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20"/>
    <w:next w:val="62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21"/>
    <w:link w:val="32"/>
    <w:uiPriority w:val="10"/>
    <w:rPr>
      <w:sz w:val="48"/>
      <w:szCs w:val="48"/>
    </w:rPr>
  </w:style>
  <w:style w:type="paragraph" w:styleId="34">
    <w:name w:val="Subtitle"/>
    <w:basedOn w:val="620"/>
    <w:next w:val="62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21"/>
    <w:link w:val="34"/>
    <w:uiPriority w:val="11"/>
    <w:rPr>
      <w:sz w:val="24"/>
      <w:szCs w:val="24"/>
    </w:rPr>
  </w:style>
  <w:style w:type="paragraph" w:styleId="36">
    <w:name w:val="Quote"/>
    <w:basedOn w:val="620"/>
    <w:next w:val="62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20"/>
    <w:next w:val="62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2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21"/>
    <w:link w:val="40"/>
    <w:uiPriority w:val="99"/>
  </w:style>
  <w:style w:type="paragraph" w:styleId="42">
    <w:name w:val="Footer"/>
    <w:basedOn w:val="620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21"/>
    <w:link w:val="42"/>
    <w:uiPriority w:val="99"/>
  </w:style>
  <w:style w:type="paragraph" w:styleId="44">
    <w:name w:val="Caption"/>
    <w:basedOn w:val="620"/>
    <w:next w:val="62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2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21"/>
    <w:uiPriority w:val="99"/>
    <w:unhideWhenUsed/>
    <w:rPr>
      <w:vertAlign w:val="superscript"/>
    </w:rPr>
  </w:style>
  <w:style w:type="paragraph" w:styleId="176">
    <w:name w:val="endnote text"/>
    <w:basedOn w:val="62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21"/>
    <w:uiPriority w:val="99"/>
    <w:semiHidden/>
    <w:unhideWhenUsed/>
    <w:rPr>
      <w:vertAlign w:val="superscript"/>
    </w:rPr>
  </w:style>
  <w:style w:type="paragraph" w:styleId="179">
    <w:name w:val="toc 1"/>
    <w:basedOn w:val="620"/>
    <w:next w:val="62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20"/>
    <w:next w:val="62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20"/>
    <w:next w:val="62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20"/>
    <w:next w:val="62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20"/>
    <w:next w:val="62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20"/>
    <w:next w:val="62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20"/>
    <w:next w:val="62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20"/>
    <w:next w:val="62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20"/>
    <w:next w:val="62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20"/>
    <w:next w:val="620"/>
    <w:uiPriority w:val="99"/>
    <w:unhideWhenUsed/>
    <w:pPr>
      <w:spacing w:after="0" w:afterAutospacing="0"/>
    </w:pPr>
  </w:style>
  <w:style w:type="paragraph" w:styleId="620" w:default="1">
    <w:name w:val="Normal"/>
    <w:qFormat/>
  </w:style>
  <w:style w:type="character" w:styleId="621" w:default="1">
    <w:name w:val="Default Paragraph Font"/>
    <w:uiPriority w:val="1"/>
    <w:semiHidden/>
    <w:unhideWhenUsed/>
  </w:style>
  <w:style w:type="table" w:styleId="6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3" w:default="1">
    <w:name w:val="No List"/>
    <w:uiPriority w:val="99"/>
    <w:semiHidden/>
    <w:unhideWhenUsed/>
  </w:style>
  <w:style w:type="numbering" w:styleId="624" w:customStyle="1">
    <w:name w:val="Нет списка1"/>
    <w:next w:val="623"/>
    <w:uiPriority w:val="99"/>
    <w:semiHidden/>
    <w:unhideWhenUsed/>
  </w:style>
  <w:style w:type="paragraph" w:styleId="625">
    <w:name w:val="List Paragraph"/>
    <w:basedOn w:val="620"/>
    <w:qFormat/>
    <w:uiPriority w:val="34"/>
    <w:rPr>
      <w:rFonts w:eastAsia="Times New Roman"/>
      <w:lang w:eastAsia="ru-RU"/>
    </w:rPr>
    <w:pPr>
      <w:contextualSpacing w:val="true"/>
      <w:ind w:left="720"/>
      <w:spacing w:lineRule="auto" w:line="276" w:after="200"/>
    </w:pPr>
  </w:style>
  <w:style w:type="paragraph" w:styleId="626" w:customStyle="1">
    <w:name w:val="ConsPlusCell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  <w:widowControl w:val="off"/>
    </w:pPr>
  </w:style>
  <w:style w:type="paragraph" w:styleId="627" w:customStyle="1">
    <w:name w:val="ConsPlusNonformat"/>
    <w:rPr>
      <w:rFonts w:ascii="Courier New" w:hAnsi="Courier New" w:cs="Courier New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628" w:customStyle="1">
    <w:name w:val="Нормальный (таблица)"/>
    <w:basedOn w:val="620"/>
    <w:next w:val="620"/>
    <w:rPr>
      <w:rFonts w:ascii="Arial" w:hAnsi="Arial" w:cs="Times New Roman" w:eastAsia="Times New Roman"/>
      <w:sz w:val="24"/>
      <w:szCs w:val="24"/>
      <w:lang w:eastAsia="ru-RU"/>
    </w:rPr>
    <w:pPr>
      <w:jc w:val="both"/>
      <w:spacing w:lineRule="auto" w:line="240" w:after="0"/>
    </w:pPr>
  </w:style>
  <w:style w:type="paragraph" w:styleId="629">
    <w:name w:val="Balloon Text"/>
    <w:basedOn w:val="620"/>
    <w:link w:val="630"/>
    <w:uiPriority w:val="99"/>
    <w:semiHidden/>
    <w:unhideWhenUsed/>
    <w:rPr>
      <w:rFonts w:ascii="Tahoma" w:hAnsi="Tahoma" w:cs="Tahoma" w:eastAsia="Times New Roman"/>
      <w:sz w:val="16"/>
      <w:szCs w:val="16"/>
      <w:lang w:eastAsia="ru-RU"/>
    </w:rPr>
    <w:pPr>
      <w:spacing w:lineRule="auto" w:line="240" w:after="0"/>
    </w:pPr>
  </w:style>
  <w:style w:type="character" w:styleId="630" w:customStyle="1">
    <w:name w:val="Текст выноски Знак"/>
    <w:basedOn w:val="621"/>
    <w:link w:val="629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character" w:styleId="631">
    <w:name w:val="Hyperlink"/>
    <w:rPr>
      <w:color w:val="0000FF"/>
      <w:u w:val="single"/>
    </w:rPr>
  </w:style>
  <w:style w:type="table" w:styleId="632" w:customStyle="1">
    <w:name w:val="Сетка таблицы1"/>
    <w:basedOn w:val="622"/>
    <w:next w:val="633"/>
    <w:uiPriority w:val="39"/>
    <w:rPr>
      <w:rFonts w:eastAsia="Calibri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33">
    <w:name w:val="Table Grid"/>
    <w:basedOn w:val="622"/>
    <w:uiPriority w:val="39"/>
    <w:rPr>
      <w:rFonts w:eastAsia="Times New Roman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stoiba9@mail.ru</dc:creator>
  <cp:keywords/>
  <dc:description/>
  <cp:revision>9</cp:revision>
  <dcterms:created xsi:type="dcterms:W3CDTF">2023-11-13T23:07:00Z</dcterms:created>
  <dcterms:modified xsi:type="dcterms:W3CDTF">2023-11-16T00:29:46Z</dcterms:modified>
</cp:coreProperties>
</file>