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РОССИЙСКАЯ ФЕДЕРАЦИЯ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АДМИНИСТРАЦИЯ СТОЙБИНСКОГО СЕЛЬСОВЕТА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СЕЛЕМДЖИНСКОГО РАЙОНА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АМУРСКОЙ ОБЛАСТИ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с. Стойба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ноября 2023 года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44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Style w:val="602"/>
        <w:tblW w:w="0" w:type="auto"/>
        <w:tblLook w:val="01E0" w:firstRow="1" w:lastRow="1" w:firstColumn="1" w:lastColumn="1" w:noHBand="0" w:noVBand="0"/>
      </w:tblPr>
      <w:tblGrid>
        <w:gridCol w:w="393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36" w:type="dxa"/>
            <w:textDirection w:val="lrTb"/>
            <w:noWrap w:val="false"/>
          </w:tcPr>
          <w:p>
            <w:pPr>
              <w:jc w:val="both"/>
              <w:tabs>
                <w:tab w:val="left" w:pos="4170" w:leader="none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перечня муниципальных программ </w:t>
            </w:r>
            <w:r>
              <w:rPr>
                <w:rFonts w:eastAsia="Calibri"/>
                <w:sz w:val="28"/>
                <w:szCs w:val="28"/>
              </w:rPr>
              <w:t xml:space="preserve">Стойбинского</w:t>
            </w:r>
            <w:r>
              <w:rPr>
                <w:rFonts w:eastAsia="Calibri"/>
                <w:sz w:val="28"/>
                <w:szCs w:val="28"/>
              </w:rPr>
              <w:t xml:space="preserve"> сельсовета, планируемых к реализации в 202</w:t>
            </w:r>
            <w:r>
              <w:rPr>
                <w:rFonts w:eastAsia="Calibri"/>
                <w:sz w:val="28"/>
                <w:szCs w:val="28"/>
              </w:rPr>
              <w:t xml:space="preserve">4</w:t>
            </w:r>
            <w:r>
              <w:rPr>
                <w:rFonts w:eastAsia="Calibri"/>
                <w:sz w:val="28"/>
                <w:szCs w:val="28"/>
              </w:rPr>
              <w:t xml:space="preserve">г.</w:t>
            </w:r>
            <w:r/>
          </w:p>
        </w:tc>
      </w:tr>
    </w:tbl>
    <w:p>
      <w:pPr>
        <w:ind w:right="849"/>
        <w:jc w:val="both"/>
        <w:spacing w:lineRule="auto" w:line="240" w:after="0"/>
        <w:rPr>
          <w:rFonts w:ascii="Times New Roman" w:hAnsi="Times New Roman" w:cs="Times New Roman" w:eastAsia="Calibri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color w:val="FF0000"/>
          <w:sz w:val="28"/>
          <w:szCs w:val="28"/>
          <w:lang w:eastAsia="ru-RU"/>
        </w:rPr>
      </w:r>
      <w:r/>
    </w:p>
    <w:p>
      <w:pPr>
        <w:ind w:right="849"/>
        <w:jc w:val="both"/>
        <w:spacing w:lineRule="auto" w:line="240" w:after="0"/>
        <w:rPr>
          <w:rFonts w:ascii="Times New Roman" w:hAnsi="Times New Roman" w:cs="Times New Roman" w:eastAsia="Calibri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color w:val="FF0000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Calibri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В   соответствии с нормами п.2.1. Постановления администрации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сельсовета от 22.06.2021 года №34 «Об утверждении «Порядка разработки, формирования, реализации и оценки эффективности муниципальных программ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сельсовета»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 w:eastAsia="Calibri"/>
          <w:b/>
          <w:sz w:val="28"/>
          <w:szCs w:val="28"/>
          <w:lang w:eastAsia="ru-RU"/>
        </w:rPr>
        <w:t xml:space="preserve">постановляю: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1. 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перечень муниципальных программ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сельсовета, планируемых к реализации в 202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году, согласно приложению.</w:t>
      </w:r>
      <w:r/>
    </w:p>
    <w:p>
      <w:pPr>
        <w:ind w:firstLine="709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Настоящее постановление вступает в силу с 01.01.202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г. и подлежит размещению на официальном сайте администрации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 </w:t>
      </w:r>
      <w:r/>
    </w:p>
    <w:p>
      <w:pPr>
        <w:ind w:firstLine="709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Постановление от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02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11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2г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60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«Об утверждении перечня муниципальных программ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сельсовета планируемых к реализации в 202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г.» считать утратившим силу с 01.01.202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г.</w:t>
      </w:r>
      <w:r/>
    </w:p>
    <w:p>
      <w:pPr>
        <w:ind w:firstLine="709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</w:t>
      </w:r>
      <w:r/>
    </w:p>
    <w:p>
      <w:pPr>
        <w:ind w:firstLine="426"/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сельсовета                                                  А. А. Даниленко</w:t>
      </w:r>
      <w:r/>
    </w:p>
    <w:p>
      <w:pPr>
        <w:jc w:val="center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/>
    </w:p>
    <w:p>
      <w:pPr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54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 постановлению главы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сельсовета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13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.11.2023 года №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44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ПЕРЕЧЕНЬ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сельсовета,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планируемых к реализации в 202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tbl>
      <w:tblPr>
        <w:tblStyle w:val="603"/>
        <w:tblW w:w="0" w:type="auto"/>
        <w:tblLayout w:type="fixed"/>
        <w:tblLook w:val="01E0" w:firstRow="1" w:lastRow="1" w:firstColumn="1" w:lastColumn="1" w:noHBand="0" w:noVBand="0"/>
      </w:tblPr>
      <w:tblGrid>
        <w:gridCol w:w="564"/>
        <w:gridCol w:w="2665"/>
        <w:gridCol w:w="1984"/>
        <w:gridCol w:w="1848"/>
        <w:gridCol w:w="2522"/>
      </w:tblGrid>
      <w:tr>
        <w:trPr/>
        <w:tc>
          <w:tcPr>
            <w:tcW w:w="56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№ п/п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Наименование муниципальной программы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Ответственный исполнитель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Соисполнители</w:t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Наименование подпрограммы 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3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4</w:t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5</w:t>
            </w:r>
            <w:r/>
          </w:p>
        </w:tc>
      </w:tr>
      <w:tr>
        <w:trPr/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государственной регистрации прав собственности на муниципальное имущество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3600"/>
        </w:trPr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2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jc w:val="both"/>
              <w:spacing w:lineRule="exact" w:line="268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на территории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сельсовета на 202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Пожарная безопасность»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«Защита от чрезвычайных ситуаций»</w:t>
            </w:r>
            <w:r/>
          </w:p>
        </w:tc>
      </w:tr>
      <w:tr>
        <w:trPr>
          <w:trHeight w:val="1005"/>
        </w:trPr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3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с.Стойба</w:t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05"/>
        </w:trPr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4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«Реконструкция и капитальный ремонт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Селемджинского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Амурской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05"/>
        </w:trPr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5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сельсовета на 202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452"/>
        </w:trPr>
        <w:tc>
          <w:tcPr>
            <w:tcW w:w="56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 xml:space="preserve">6</w:t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ind w:left="13"/>
              <w:tabs>
                <w:tab w:val="left" w:pos="104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/>
          </w:p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1572"/>
        </w:trPr>
        <w:tc>
          <w:tcPr>
            <w:tcW w:w="564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spacing w:lineRule="auto" w:line="276" w:after="20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7</w:t>
            </w:r>
            <w:r/>
          </w:p>
          <w:p>
            <w:pPr>
              <w:spacing w:lineRule="auto" w:line="276" w:after="2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2665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Селемджинского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района Амурской области на 202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годы»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</w:t>
            </w:r>
            <w:r/>
          </w:p>
          <w:p>
            <w:pPr>
              <w:jc w:val="center"/>
              <w:spacing w:lineRule="auto" w:line="276" w:after="2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Стойбинского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 сельсовета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с.Стойба</w:t>
            </w:r>
            <w:r/>
          </w:p>
        </w:tc>
        <w:tc>
          <w:tcPr>
            <w:tcW w:w="2522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</w:tbl>
    <w:p>
      <w:pPr>
        <w:spacing w:lineRule="auto" w:line="276" w:after="20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426" w:right="424" w:bottom="426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Сетка таблицы1"/>
    <w:basedOn w:val="600"/>
    <w:uiPriority w:val="59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03" w:customStyle="1">
    <w:name w:val="Сетка таблицы2"/>
    <w:basedOn w:val="600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stoiba9@mail.ru</dc:creator>
  <cp:keywords/>
  <dc:description/>
  <cp:revision>6</cp:revision>
  <dcterms:created xsi:type="dcterms:W3CDTF">2023-11-08T00:00:00Z</dcterms:created>
  <dcterms:modified xsi:type="dcterms:W3CDTF">2023-11-15T23:48:05Z</dcterms:modified>
</cp:coreProperties>
</file>