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8FCB" w14:textId="77777777" w:rsidR="008C791B" w:rsidRDefault="008C791B" w:rsidP="008C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A5AF115" w14:textId="77777777" w:rsidR="008C791B" w:rsidRPr="007D2FAE" w:rsidRDefault="008C791B" w:rsidP="008C791B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43805693"/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4DDF78FC" w14:textId="64B79506" w:rsidR="008C791B" w:rsidRPr="007D2FAE" w:rsidRDefault="008C791B" w:rsidP="008C791B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0C406D">
        <w:rPr>
          <w:rFonts w:ascii="Times New Roman" w:eastAsia="Times New Roman" w:hAnsi="Times New Roman"/>
          <w:b/>
          <w:sz w:val="28"/>
          <w:szCs w:val="28"/>
          <w:lang w:eastAsia="ru-RU"/>
        </w:rPr>
        <w:t>СТОЙБИНСКОГО</w:t>
      </w: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14:paraId="11314AE5" w14:textId="77777777" w:rsidR="008C791B" w:rsidRPr="007D2FAE" w:rsidRDefault="008C791B" w:rsidP="008C791B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СЕЛЕМДЖИНСКОГО РАЙОНА </w:t>
      </w:r>
    </w:p>
    <w:p w14:paraId="2B12E386" w14:textId="77777777" w:rsidR="008C791B" w:rsidRPr="007D2FAE" w:rsidRDefault="008C791B" w:rsidP="008C791B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АМУРСКОЙ ОБЛАСТИ</w:t>
      </w:r>
    </w:p>
    <w:p w14:paraId="0EAF453A" w14:textId="77777777" w:rsidR="008C791B" w:rsidRPr="007D2FAE" w:rsidRDefault="008C791B" w:rsidP="008C791B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FF88BA" w14:textId="77777777" w:rsidR="008C791B" w:rsidRPr="007D2FAE" w:rsidRDefault="008C791B" w:rsidP="008C791B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2D2C6D" w14:textId="77777777" w:rsidR="008C791B" w:rsidRPr="007D2FAE" w:rsidRDefault="008C791B" w:rsidP="008C791B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020E17F6" w14:textId="77777777" w:rsidR="008C791B" w:rsidRPr="007D2FAE" w:rsidRDefault="008C791B" w:rsidP="008C791B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B9DAFB" w14:textId="77777777" w:rsidR="008C791B" w:rsidRPr="007D2FAE" w:rsidRDefault="008C791B" w:rsidP="008C791B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12CC3F" w14:textId="4CEEB316" w:rsidR="008C791B" w:rsidRPr="007D2FAE" w:rsidRDefault="008C791B" w:rsidP="008C791B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C406D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06D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951F9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14:paraId="26323713" w14:textId="571BAEFB" w:rsidR="008C791B" w:rsidRPr="007D2FAE" w:rsidRDefault="000C406D" w:rsidP="008C791B">
      <w:pPr>
        <w:tabs>
          <w:tab w:val="left" w:pos="417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C791B"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Стойба</w:t>
      </w:r>
    </w:p>
    <w:p w14:paraId="6F77917E" w14:textId="77777777" w:rsidR="008C791B" w:rsidRPr="007D2FAE" w:rsidRDefault="008C791B" w:rsidP="008C791B">
      <w:pPr>
        <w:tabs>
          <w:tab w:val="left" w:pos="4170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8"/>
      </w:tblGrid>
      <w:tr w:rsidR="008C791B" w:rsidRPr="007D2FAE" w14:paraId="2A93C492" w14:textId="77777777" w:rsidTr="001033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9158B74" w14:textId="4841544E" w:rsidR="008C791B" w:rsidRPr="007D2FAE" w:rsidRDefault="008C791B" w:rsidP="001033EC">
            <w:pPr>
              <w:tabs>
                <w:tab w:val="left" w:pos="4170"/>
              </w:tabs>
              <w:spacing w:line="240" w:lineRule="auto"/>
              <w:ind w:right="28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_Hlk44683240"/>
            <w:r w:rsidRPr="007D2FAE">
              <w:rPr>
                <w:rFonts w:ascii="Times New Roman" w:eastAsia="Times New Roman" w:hAnsi="Times New Roman"/>
                <w:sz w:val="28"/>
                <w:szCs w:val="28"/>
              </w:rPr>
              <w:t xml:space="preserve">О проведении на территории </w:t>
            </w:r>
            <w:proofErr w:type="spellStart"/>
            <w:r w:rsidR="000C406D">
              <w:rPr>
                <w:rFonts w:ascii="Times New Roman" w:eastAsia="Times New Roman" w:hAnsi="Times New Roman"/>
                <w:sz w:val="28"/>
                <w:szCs w:val="28"/>
              </w:rPr>
              <w:t>Стойбинского</w:t>
            </w:r>
            <w:proofErr w:type="spellEnd"/>
            <w:r w:rsidRPr="007D2F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B04AA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</w:rPr>
              <w:t xml:space="preserve"> анкетирования по определению объекта общественной инфраструктуры для участия в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</w:rPr>
      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      </w:r>
            <w:bookmarkEnd w:id="1"/>
          </w:p>
        </w:tc>
      </w:tr>
    </w:tbl>
    <w:p w14:paraId="01E8F04E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579CF4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D1476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7D2FAE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33</w:t>
        </w:r>
      </w:hyperlink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 № 131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5" w:history="1">
        <w:r w:rsidRPr="007D2FAE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Амурской области от 25.09.2013 № 442 «Об утверждении государственной программы Амурской области «Повышение эффективности деятельности органов государственной власти и управления Амурской области» </w:t>
      </w:r>
    </w:p>
    <w:p w14:paraId="0876B8D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</w:p>
    <w:p w14:paraId="4D9E4FB2" w14:textId="76356EDF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на территории </w:t>
      </w:r>
      <w:proofErr w:type="spellStart"/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анкетирование по определению объекта общественной инфраструктуры для участия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анкетирование).</w:t>
      </w:r>
    </w:p>
    <w:p w14:paraId="4D644AF6" w14:textId="40B53969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дату и время проведения анкетирования с 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ноября 2022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08.00 до 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.00 местного времени.</w:t>
      </w:r>
    </w:p>
    <w:p w14:paraId="1B9C9D68" w14:textId="2EC79B62" w:rsidR="008C791B" w:rsidRPr="00491155" w:rsidRDefault="008C791B" w:rsidP="008C79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Определить места проведения анкетирования: Администрация </w:t>
      </w:r>
      <w:proofErr w:type="spellStart"/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Стойба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Майская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д.5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 xml:space="preserve">магазин 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>Капустина Н.А. с. Стойба</w:t>
      </w:r>
      <w:r w:rsidR="00AB04AA" w:rsidRPr="00AB04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Майская д. 5</w:t>
      </w:r>
      <w:r w:rsidR="00AB04AA" w:rsidRPr="00AB04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04AA">
        <w:rPr>
          <w:rFonts w:ascii="Times New Roman" w:eastAsia="Times New Roman" w:hAnsi="Times New Roman"/>
          <w:sz w:val="28"/>
          <w:szCs w:val="28"/>
          <w:lang w:eastAsia="ru-RU"/>
        </w:rPr>
        <w:t xml:space="preserve"> МБ</w:t>
      </w:r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proofErr w:type="spellStart"/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Стойбинская</w:t>
      </w:r>
      <w:proofErr w:type="spellEnd"/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с. Стойба ул. Пионерская д.10</w:t>
      </w:r>
      <w:r w:rsidR="00491155" w:rsidRPr="004911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1155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магазин ИП Глазунов Н.А. с. Стойба ул. Майская владение 14.</w:t>
      </w:r>
    </w:p>
    <w:p w14:paraId="624F50AF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4. Утвердить форму анкеты по определению объекта общественной инфраструктуры для участия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согласно приложению № 1 к настоящему постановлению.</w:t>
      </w:r>
    </w:p>
    <w:p w14:paraId="17D7225E" w14:textId="3647A82C" w:rsidR="008C791B" w:rsidRDefault="008C791B" w:rsidP="008C79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5. В анкетировании имеют право принять участие жители </w:t>
      </w:r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Стойба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, обладающие избирательным правом и проживающие в границах территории, на которой проводится анкетирование. Жители участвуют в анкетировании непосредственно. 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Каждый участвующий в анкетировании имеет право одного голоса. </w:t>
      </w:r>
    </w:p>
    <w:p w14:paraId="334E2CFE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20D2A1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Выражение голоса осуществляется путем проставления в анкете любого знака против одного из объектов общественной инфраструктуры.</w:t>
      </w:r>
    </w:p>
    <w:p w14:paraId="5B3D59D5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6. Подведение итогов анкетирования осуществляется счетной комиссией в порядке согласно приложению № 2 к настоящему постановлению.</w:t>
      </w:r>
    </w:p>
    <w:p w14:paraId="5BAC1712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7. Утвердить состав счетной комиссии по подведению итогов анкетирования согласно приложению № 3 к настоящему постановлению.</w:t>
      </w:r>
    </w:p>
    <w:p w14:paraId="73FDED72" w14:textId="3B3CFF99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8. Настоящее постановление подлежит обнародованию в порядке, установленном Уставом </w:t>
      </w:r>
      <w:proofErr w:type="spellStart"/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14:paraId="6F8B1B6F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9. Контроль за исполнением настоящего постановления оставляю за собой.</w:t>
      </w:r>
    </w:p>
    <w:p w14:paraId="46A85641" w14:textId="4A223508" w:rsidR="008C791B" w:rsidRDefault="008C791B" w:rsidP="008C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595864" w14:textId="07A0AEB3" w:rsidR="00761468" w:rsidRDefault="00761468" w:rsidP="008C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5ACF9C" w14:textId="48DB718F" w:rsidR="00761468" w:rsidRDefault="00761468" w:rsidP="008C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A04548" w14:textId="77777777" w:rsidR="00761468" w:rsidRPr="007D2FAE" w:rsidRDefault="00761468" w:rsidP="008C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01C8DD" w14:textId="77777777" w:rsidR="008C791B" w:rsidRPr="007D2FAE" w:rsidRDefault="008C791B" w:rsidP="008C791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74324B51" w14:textId="0259CD36" w:rsidR="008C791B" w:rsidRPr="007D2FAE" w:rsidRDefault="00761468" w:rsidP="008C79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8C791B"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________А.А. Даниленко</w:t>
      </w:r>
    </w:p>
    <w:p w14:paraId="488064CD" w14:textId="77777777" w:rsidR="008C791B" w:rsidRPr="007D2FAE" w:rsidRDefault="008C791B" w:rsidP="008C79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7E86A" w14:textId="77777777" w:rsidR="008C791B" w:rsidRPr="007D2FAE" w:rsidRDefault="008C791B" w:rsidP="008C7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8BD91D" w14:textId="77777777" w:rsidR="008C791B" w:rsidRPr="007D2FAE" w:rsidRDefault="008C791B" w:rsidP="008C7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1506A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C0C4D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60E08E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9387B7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A7967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A0636C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2FB94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A3255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9D15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147E1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0F68F1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9B619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0BC109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F95C18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4EFF39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A22D5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1166E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B62E9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25116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A1E2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43802423"/>
    </w:p>
    <w:p w14:paraId="4E0451D4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415AC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803149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EFBA7F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D29971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54EE7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C0DF5E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45DEE8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5483E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143D3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3AC34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2035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7AA4C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D29B5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11205586"/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Приложение № 1</w:t>
      </w:r>
    </w:p>
    <w:p w14:paraId="0DC5E796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14:paraId="7C522F5E" w14:textId="33A91E5D" w:rsidR="008C791B" w:rsidRDefault="008C791B" w:rsidP="008C79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proofErr w:type="spellStart"/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</w:p>
    <w:p w14:paraId="77F02D18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</w:p>
    <w:p w14:paraId="53FEECFA" w14:textId="136230EC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951F9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14:paraId="75D60504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P39"/>
      <w:bookmarkEnd w:id="4"/>
    </w:p>
    <w:p w14:paraId="2E8B4E42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_Hlk111205570"/>
      <w:bookmarkEnd w:id="3"/>
    </w:p>
    <w:p w14:paraId="314611B8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</w:t>
      </w:r>
    </w:p>
    <w:p w14:paraId="68228E37" w14:textId="3A115F9E" w:rsidR="008C791B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ПО ОПРЕДЕЛЕНИЮ ОБЪЕКТА ОБЩЕСТВЕННОЙ ИНФРАСТРУКТУРЫ</w:t>
      </w:r>
      <w:r w:rsidR="00761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СТОЙБИНСКОГО СЕЛЬСОВЕТА</w:t>
      </w: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УЧАСТИЯ В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14:paraId="10B6D409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F12101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8C04FF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134"/>
      </w:tblGrid>
      <w:tr w:rsidR="008C791B" w:rsidRPr="007D2FAE" w14:paraId="14557088" w14:textId="77777777" w:rsidTr="001033EC">
        <w:tc>
          <w:tcPr>
            <w:tcW w:w="624" w:type="dxa"/>
          </w:tcPr>
          <w:p w14:paraId="0FA8781E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60" w:type="dxa"/>
          </w:tcPr>
          <w:p w14:paraId="4D14C355" w14:textId="39D2883D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761468"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общественной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инфраструктуры</w:t>
            </w:r>
          </w:p>
        </w:tc>
        <w:tc>
          <w:tcPr>
            <w:tcW w:w="1134" w:type="dxa"/>
          </w:tcPr>
          <w:p w14:paraId="309662B4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о выборе объекта</w:t>
            </w:r>
          </w:p>
        </w:tc>
      </w:tr>
      <w:tr w:rsidR="008C791B" w:rsidRPr="007D2FAE" w14:paraId="1756E883" w14:textId="77777777" w:rsidTr="001033EC">
        <w:tc>
          <w:tcPr>
            <w:tcW w:w="624" w:type="dxa"/>
          </w:tcPr>
          <w:p w14:paraId="2CCABC6B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0" w:type="dxa"/>
          </w:tcPr>
          <w:p w14:paraId="55ED3EAC" w14:textId="5B232A0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1468"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Обустройство</w:t>
            </w:r>
            <w:r w:rsidR="00761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уличной</w:t>
            </w:r>
            <w:r w:rsidR="00761468"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1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волейбольной</w:t>
            </w:r>
            <w:r w:rsidR="00761468"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площадки</w:t>
            </w:r>
            <w:r w:rsidR="00761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границах </w:t>
            </w:r>
            <w:r w:rsidR="00491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стадиона</w:t>
            </w:r>
            <w:r w:rsidR="00491155"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</w:t>
            </w:r>
            <w:r w:rsidR="00761468"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1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Стойба</w:t>
            </w:r>
            <w:r w:rsidR="00761468"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1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Майская</w:t>
            </w:r>
          </w:p>
        </w:tc>
        <w:tc>
          <w:tcPr>
            <w:tcW w:w="1134" w:type="dxa"/>
          </w:tcPr>
          <w:p w14:paraId="098A3D1B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91B" w:rsidRPr="007D2FAE" w14:paraId="3F3FD767" w14:textId="77777777" w:rsidTr="001033EC">
        <w:tc>
          <w:tcPr>
            <w:tcW w:w="624" w:type="dxa"/>
          </w:tcPr>
          <w:p w14:paraId="7C22A9CD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0" w:type="dxa"/>
          </w:tcPr>
          <w:p w14:paraId="58D910DC" w14:textId="7B6CF53D" w:rsidR="008C791B" w:rsidRPr="007D2FAE" w:rsidRDefault="00761468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бустрой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ство </w:t>
            </w:r>
            <w:r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игровой площадки</w:t>
            </w:r>
            <w:r w:rsidR="00491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Стойба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Майск</w:t>
            </w:r>
            <w:r w:rsidR="00491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134" w:type="dxa"/>
          </w:tcPr>
          <w:p w14:paraId="1A68BDA3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BEF7DC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7E6C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1DF4D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739D1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81F2F8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"/>
    <w:p w14:paraId="1653119A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D6FDF1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D8B47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90B9CA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42B76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7426BB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EC99C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936AC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5"/>
    <w:p w14:paraId="06032587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C352A2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5D93B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AB981A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F71E67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55F9C3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B64FD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3E1743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0F4343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944257" w14:textId="72D3DBF3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A9EA1F" w14:textId="77777777" w:rsidR="00286109" w:rsidRPr="007D2FAE" w:rsidRDefault="00286109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1A913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Приложение № 2</w:t>
      </w:r>
    </w:p>
    <w:p w14:paraId="7C7FEA7C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14:paraId="52538ACD" w14:textId="3F25A2F4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</w:p>
    <w:p w14:paraId="6A00BD73" w14:textId="39DAD9DA" w:rsidR="008C791B" w:rsidRPr="007D2FAE" w:rsidRDefault="00286109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="008C791B"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14:paraId="3970E2F5" w14:textId="61CE6805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951F9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14:paraId="3ABFA659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5D79E6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1A5707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8985A7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14:paraId="2DD936E7" w14:textId="36ABD0D0" w:rsidR="008C791B" w:rsidRPr="007D2FAE" w:rsidRDefault="00A951F9" w:rsidP="008C791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ПОДВЕДЕНИЯ ИТОГОВ,</w:t>
      </w:r>
      <w:r w:rsidR="008C791B"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ПРОВЕДЕННОГО НА ТЕРРИТОРИИ </w:t>
      </w:r>
      <w:r w:rsidR="00286109">
        <w:rPr>
          <w:rFonts w:ascii="Times New Roman" w:eastAsia="Times New Roman" w:hAnsi="Times New Roman"/>
          <w:b/>
          <w:sz w:val="28"/>
          <w:szCs w:val="28"/>
          <w:lang w:eastAsia="ru-RU"/>
        </w:rPr>
        <w:t>СТОЙБИНСКОГО</w:t>
      </w:r>
      <w:r w:rsidR="008C791B"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АНКЕТИРОВАНИЯ ПО ОПРЕДЕЛЕНИЮ ОБЪЕКТА ОБЩЕСТВЕННОЙ ИНФРАСТРУКТУРЫ ДЛЯ УЧАСТИЯ В 202</w:t>
      </w:r>
      <w:r w:rsidR="008C791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C791B"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В КОНКУРСНОМ ОТБОРЕ ПО ПРЕДОСТАВЛЕНИЮ СУБСИДИИ НА ПОДДЕРЖКУ ПРОЕКТОВ РАЗВИТИЯ ТЕРРИТОРИЙ ПОСЕЛЕНИЙ</w:t>
      </w:r>
    </w:p>
    <w:p w14:paraId="011C1097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52E13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1. В течение 3 (трех) рабочих дней со дня окончания проведения анкетирования по определению объекта общественной инфраструктуры для участия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анкетирование), счетная комиссия по подведению итогов анкетирования (далее – счетная комиссия) обобщает результаты и подводит итоги анкетирования, которые оформляются протоколом об итогах анкетирования.</w:t>
      </w:r>
    </w:p>
    <w:p w14:paraId="3DB551BD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2. В протоколе об итогах анкетирования указываются:</w:t>
      </w:r>
    </w:p>
    <w:p w14:paraId="700DA5E6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14:paraId="56A24FCE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2) дата (период) и место проведения анкетирования;</w:t>
      </w:r>
    </w:p>
    <w:p w14:paraId="2BDC775E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3) число граждан, принявших участие в анкетировании;</w:t>
      </w:r>
    </w:p>
    <w:p w14:paraId="43DC0958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4) итоги анкетирования;</w:t>
      </w:r>
    </w:p>
    <w:p w14:paraId="6B5F57A6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5) фамилии и инициалы членов счетной комиссии.</w:t>
      </w:r>
    </w:p>
    <w:p w14:paraId="43B25D9C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3. Заседание счетной комиссии правомочно, если на нем присутствует не менее половины членов счетной комиссии.</w:t>
      </w:r>
    </w:p>
    <w:p w14:paraId="2CBE0F8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14:paraId="12657593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14:paraId="595C343C" w14:textId="35448966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6. Счетная комиссия не позднее 3 (трех) рабочих дней со дня подведения итогов направляет протокол об итогах анкетирования и сброшюрованные анкеты главе </w:t>
      </w:r>
      <w:proofErr w:type="spellStart"/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14:paraId="414CC59A" w14:textId="2157CBCC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7. Итоги анкетирования доводятся до сведения населения путем обнародования (опубликования) или размещения на официальном сайте муниципального образования в информационно-телекоммуникационной сети «Интернет» не позднее 10 рабочих дней со дня подведения итогов.</w:t>
      </w:r>
    </w:p>
    <w:p w14:paraId="39457CB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14:paraId="39CD3A5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42E8C1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7F7D9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C2177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C9FB5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7B58D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14:paraId="5E8CB10C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14:paraId="5670F67F" w14:textId="45160C51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proofErr w:type="spellStart"/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AD3782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</w:p>
    <w:p w14:paraId="7E375A1A" w14:textId="6C9F73C4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951F9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14:paraId="2C889C85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E96493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C40F1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СЧЕТНОЙ КОМИССИИ</w:t>
      </w:r>
    </w:p>
    <w:p w14:paraId="07843F07" w14:textId="2FF3CFBC" w:rsidR="008C791B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ПОДВЕДЕНИЮ ИТОГОВ ПРОВЕДЕННОГО НА ТЕРРИТОРИИ </w:t>
      </w:r>
      <w:r w:rsidR="00625ADE">
        <w:rPr>
          <w:rFonts w:ascii="Times New Roman" w:eastAsia="Times New Roman" w:hAnsi="Times New Roman"/>
          <w:b/>
          <w:sz w:val="28"/>
          <w:szCs w:val="28"/>
          <w:lang w:eastAsia="ru-RU"/>
        </w:rPr>
        <w:t>СТОЙБИНСКОГО</w:t>
      </w: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АНКЕТИРОВАНИЯ ПО ОПРЕДЕЛЕНИЮ ОБЪЕКТА ОБЩЕСТВЕННОЙ ИНФРАСТРУКТУРЫ ДЛЯ УЧАСТИЯ В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23 </w:t>
      </w: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14:paraId="77729634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F93E9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81"/>
        <w:gridCol w:w="4109"/>
      </w:tblGrid>
      <w:tr w:rsidR="008C791B" w:rsidRPr="007D2FAE" w14:paraId="5F0AA421" w14:textId="77777777" w:rsidTr="001033EC">
        <w:trPr>
          <w:trHeight w:val="334"/>
        </w:trPr>
        <w:tc>
          <w:tcPr>
            <w:tcW w:w="629" w:type="dxa"/>
          </w:tcPr>
          <w:p w14:paraId="51E38192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81" w:type="dxa"/>
          </w:tcPr>
          <w:p w14:paraId="1FEE9FE6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09" w:type="dxa"/>
          </w:tcPr>
          <w:p w14:paraId="20790D94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8C791B" w:rsidRPr="007D2FAE" w14:paraId="1DBA3A06" w14:textId="77777777" w:rsidTr="001033EC">
        <w:tc>
          <w:tcPr>
            <w:tcW w:w="629" w:type="dxa"/>
          </w:tcPr>
          <w:p w14:paraId="36477D20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1" w:type="dxa"/>
          </w:tcPr>
          <w:p w14:paraId="6F98071E" w14:textId="6F74E5DD" w:rsidR="008C791B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Т.А.</w:t>
            </w:r>
          </w:p>
        </w:tc>
        <w:tc>
          <w:tcPr>
            <w:tcW w:w="4109" w:type="dxa"/>
          </w:tcPr>
          <w:p w14:paraId="36560994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791B" w:rsidRPr="007D2FAE" w14:paraId="574E92BB" w14:textId="77777777" w:rsidTr="001033EC">
        <w:tc>
          <w:tcPr>
            <w:tcW w:w="629" w:type="dxa"/>
          </w:tcPr>
          <w:p w14:paraId="0C50C80F" w14:textId="77777777" w:rsidR="008C791B" w:rsidRPr="007D2FAE" w:rsidRDefault="008C791B" w:rsidP="001033E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1" w:type="dxa"/>
          </w:tcPr>
          <w:p w14:paraId="12178CB1" w14:textId="44BA6110" w:rsidR="008C791B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Смирнягин И.С.</w:t>
            </w:r>
          </w:p>
        </w:tc>
        <w:tc>
          <w:tcPr>
            <w:tcW w:w="4109" w:type="dxa"/>
          </w:tcPr>
          <w:p w14:paraId="2C7D2058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791B" w:rsidRPr="007D2FAE" w14:paraId="1DBEFBEB" w14:textId="77777777" w:rsidTr="001033EC">
        <w:tc>
          <w:tcPr>
            <w:tcW w:w="629" w:type="dxa"/>
          </w:tcPr>
          <w:p w14:paraId="7C5FE3B3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1" w:type="dxa"/>
          </w:tcPr>
          <w:p w14:paraId="05AF4D15" w14:textId="637E4FC6" w:rsidR="008C791B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Батишева Д.А.</w:t>
            </w:r>
          </w:p>
        </w:tc>
        <w:tc>
          <w:tcPr>
            <w:tcW w:w="4109" w:type="dxa"/>
          </w:tcPr>
          <w:p w14:paraId="312CC644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791B" w:rsidRPr="007D2FAE" w14:paraId="486300C8" w14:textId="77777777" w:rsidTr="001033EC">
        <w:tc>
          <w:tcPr>
            <w:tcW w:w="629" w:type="dxa"/>
          </w:tcPr>
          <w:p w14:paraId="42D31859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1" w:type="dxa"/>
          </w:tcPr>
          <w:p w14:paraId="3759EE17" w14:textId="3F82AD51" w:rsidR="008C791B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Киина И.М</w:t>
            </w:r>
          </w:p>
        </w:tc>
        <w:tc>
          <w:tcPr>
            <w:tcW w:w="4109" w:type="dxa"/>
          </w:tcPr>
          <w:p w14:paraId="100FC771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791B" w:rsidRPr="007D2FAE" w14:paraId="4A81C0BF" w14:textId="77777777" w:rsidTr="001033EC">
        <w:tc>
          <w:tcPr>
            <w:tcW w:w="629" w:type="dxa"/>
          </w:tcPr>
          <w:p w14:paraId="1921E47B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1" w:type="dxa"/>
          </w:tcPr>
          <w:p w14:paraId="444704C5" w14:textId="1F89CEDD" w:rsidR="008C791B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Т.М.</w:t>
            </w:r>
          </w:p>
        </w:tc>
        <w:tc>
          <w:tcPr>
            <w:tcW w:w="4109" w:type="dxa"/>
          </w:tcPr>
          <w:p w14:paraId="738EDB58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6109" w:rsidRPr="007D2FAE" w14:paraId="19170DC7" w14:textId="77777777" w:rsidTr="001033EC">
        <w:tc>
          <w:tcPr>
            <w:tcW w:w="629" w:type="dxa"/>
          </w:tcPr>
          <w:p w14:paraId="73EBCE55" w14:textId="24783A6D" w:rsidR="00286109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1" w:type="dxa"/>
          </w:tcPr>
          <w:p w14:paraId="38578E83" w14:textId="1801CBB2" w:rsidR="00286109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Бертенева М.А.</w:t>
            </w:r>
          </w:p>
        </w:tc>
        <w:tc>
          <w:tcPr>
            <w:tcW w:w="4109" w:type="dxa"/>
          </w:tcPr>
          <w:p w14:paraId="12030658" w14:textId="12C880AF" w:rsidR="00286109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</w:p>
        </w:tc>
      </w:tr>
    </w:tbl>
    <w:p w14:paraId="6ECC29F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1D220" w14:textId="77777777" w:rsidR="008C791B" w:rsidRPr="007D2FAE" w:rsidRDefault="008C791B" w:rsidP="008C791B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0E96EBDF" w14:textId="77777777" w:rsidR="008C791B" w:rsidRPr="007D2FAE" w:rsidRDefault="008C791B" w:rsidP="008C791B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4EE3801C" w14:textId="77777777" w:rsidR="008C791B" w:rsidRPr="007D2FAE" w:rsidRDefault="008C791B" w:rsidP="008C791B">
      <w:pPr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6918F" w14:textId="77777777" w:rsidR="008C791B" w:rsidRPr="007D2FAE" w:rsidRDefault="008C791B" w:rsidP="008C791B">
      <w:pPr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5EFAD731" w14:textId="77777777" w:rsidR="008C791B" w:rsidRPr="007D2FAE" w:rsidRDefault="008C791B" w:rsidP="008C791B">
      <w:pPr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E4E23" w14:textId="77777777" w:rsidR="008C791B" w:rsidRPr="007D2FAE" w:rsidRDefault="008C791B" w:rsidP="008C791B">
      <w:pPr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87EAA" w14:textId="77777777" w:rsidR="008C791B" w:rsidRDefault="008C791B" w:rsidP="008C791B">
      <w:pPr>
        <w:spacing w:after="0" w:line="240" w:lineRule="auto"/>
        <w:ind w:right="245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C791B" w:rsidSect="007D2FAE">
          <w:pgSz w:w="11906" w:h="16838"/>
          <w:pgMar w:top="284" w:right="851" w:bottom="284" w:left="993" w:header="709" w:footer="709" w:gutter="0"/>
          <w:cols w:space="720"/>
        </w:sectPr>
      </w:pPr>
    </w:p>
    <w:p w14:paraId="6ECAC494" w14:textId="77777777" w:rsidR="0007070B" w:rsidRDefault="0007070B"/>
    <w:sectPr w:rsidR="0007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C3"/>
    <w:rsid w:val="0007070B"/>
    <w:rsid w:val="000C406D"/>
    <w:rsid w:val="00286109"/>
    <w:rsid w:val="003E4764"/>
    <w:rsid w:val="00491155"/>
    <w:rsid w:val="00625ADE"/>
    <w:rsid w:val="00761468"/>
    <w:rsid w:val="008C791B"/>
    <w:rsid w:val="00A951F9"/>
    <w:rsid w:val="00AB04AA"/>
    <w:rsid w:val="00E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B648"/>
  <w15:chartTrackingRefBased/>
  <w15:docId w15:val="{0C42EA11-65E9-40D5-992B-B1D48479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C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9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3878D519C104459D522F110AA8235D837003E62F0CE205D1374E93F512A7149C35A61E8E5E65DB4B938CC0C6A0C7D6EVEP4I" TargetMode="External"/><Relationship Id="rId4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stoiba9@mail.ru</cp:lastModifiedBy>
  <cp:revision>6</cp:revision>
  <cp:lastPrinted>2022-11-08T09:13:00Z</cp:lastPrinted>
  <dcterms:created xsi:type="dcterms:W3CDTF">2022-08-12T05:28:00Z</dcterms:created>
  <dcterms:modified xsi:type="dcterms:W3CDTF">2022-11-08T09:14:00Z</dcterms:modified>
</cp:coreProperties>
</file>