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817"/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СТОЙБИНСКОГО СЕЛЬСОВЕТА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СЕЛЕМДЖИНСКОГО РАЙОНА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</w:t>
      </w:r>
      <w:r>
        <w:rPr>
          <w:rFonts w:ascii="Times New Roman" w:hAnsi="Times New Roman"/>
          <w:b/>
          <w:spacing w:val="20"/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7"/>
        <w:jc w:val="lef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05 июля 2022 г.                                                                                                 № 34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7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с. Стойба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Style w:val="820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536"/>
      </w:tblGrid>
      <w:tr>
        <w:trPr>
          <w:trHeight w:val="2030"/>
        </w:trPr>
        <w:tc>
          <w:tcPr>
            <w:tcW w:w="45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О внесении изменений и дополнений в постановление от 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07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.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12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.2021 г. N 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82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 "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</w:t>
            </w:r>
            <w:bookmarkStart w:id="0" w:name="_Hlk101081910"/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      </w:r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 на 2022-2024</w:t>
            </w:r>
            <w:bookmarkEnd w:id="0"/>
            <w:r>
              <w:rPr>
                <w:rFonts w:ascii="Times New Roman" w:hAnsi="Times New Roman" w:eastAsiaTheme="minorHAnsi"/>
                <w:sz w:val="28"/>
                <w:szCs w:val="28"/>
                <w:lang w:eastAsia="en-US"/>
              </w:rPr>
              <w:t xml:space="preserve">"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В целях перераспределения бюджетных ассигнований по подпрограммным мероприятиям и направления деятельности в пределах общего объема бюджетных ассигнований, предусмотренных в текущем финансовом году на её реализацию  </w:t>
      </w:r>
      <w:bookmarkStart w:id="1" w:name="_Hlk101033860"/>
      <w:r/>
      <w:bookmarkStart w:id="2" w:name="_Hlk101032676"/>
      <w:r/>
      <w:bookmarkStart w:id="3" w:name="_Hlk101082248"/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bookmarkEnd w:id="3"/>
      <w:r>
        <w:rPr>
          <w:rFonts w:eastAsiaTheme="minorHAnsi"/>
        </w:rPr>
      </w:r>
      <w:bookmarkEnd w:id="1"/>
      <w:r>
        <w:rPr>
          <w:rFonts w:eastAsiaTheme="minorHAnsi"/>
        </w:rPr>
      </w:r>
      <w:bookmarkEnd w:id="2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п о с т а н о в л я е т: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8"/>
        <w:numPr>
          <w:ilvl w:val="0"/>
          <w:numId w:val="1"/>
        </w:numPr>
        <w:jc w:val="both"/>
        <w:widowControl w:val="off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Внести в муниципальную программу «</w:t>
      </w:r>
      <w:r>
        <w:rPr>
          <w:rFonts w:ascii="Times New Roman" w:hAnsi="Times New Roman" w:eastAsiaTheme="minorHAnsi"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cs="Times New Roman" w:eastAsia="Calibri" w:eastAsiaTheme="minorHAnsi"/>
          <w:b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, утвержденную постановлением главы Стойбинского сельсовета от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07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12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.2021 г. №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82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 w:eastAsiaTheme="minorHAnsi"/>
          <w:b w:val="false"/>
          <w:color w:val="1E1D1E"/>
          <w:sz w:val="28"/>
          <w:highlight w:val="white"/>
        </w:rPr>
        <w:t xml:space="preserve">актуальная редакция Постановления  с учетом внесенных изменений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от 18.04.2022 г. № 20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    «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О внесении изменений и дополнений в постановление от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07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12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.2021 г. N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82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"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",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от 11.05.2022 г. № 25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 w:eastAsiaTheme="minorHAnsi"/>
          <w:bCs/>
          <w:sz w:val="28"/>
          <w:szCs w:val="28"/>
        </w:rPr>
        <w:t xml:space="preserve">«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О внесении изменений и дополнений в постановление от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07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12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.2021 г. N 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82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"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"</w:t>
      </w:r>
      <w:r>
        <w:rPr>
          <w:rFonts w:eastAsiaTheme="minorHAnsi"/>
        </w:rPr>
      </w:r>
      <w:r>
        <w:rPr>
          <w:rFonts w:ascii="Times New Roman" w:hAnsi="Times New Roman" w:eastAsiaTheme="minorHAnsi"/>
          <w:sz w:val="28"/>
          <w:szCs w:val="28"/>
          <w:lang w:eastAsia="en-US"/>
        </w:rPr>
        <w:t xml:space="preserve">   </w:t>
      </w:r>
      <w:r>
        <w:rPr>
          <w:rFonts w:ascii="Times New Roman" w:hAnsi="Times New Roman" w:eastAsiaTheme="minorHAnsi"/>
          <w:lang w:eastAsia="en-US"/>
        </w:rPr>
        <w:t xml:space="preserve">) 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из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менения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 w:eastAsia="Calibri" w:eastAsiaTheme="minorHAnsi"/>
          <w:bCs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both"/>
        <w:spacing w:lineRule="auto" w:line="24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 2.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Изменения и дополнения в постановление вступают в силу с момента его подписания.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         3.</w:t>
      </w:r>
      <w:r>
        <w:rPr>
          <w:rFonts w:ascii="Calibri" w:hAnsi="Calibri" w:cs="Times New Roman" w:eastAsia="Calibri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Настоящее постановление подлежит размещению на официальном сайте администрации Стойбинского сельсовета в сети Интернет.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   4.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Контроль за исполнением настоящего постановления оставляю за собой.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56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Глава Стойбинского сельсовета                                                              А.А. Даниленко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ascii="Times New Roman" w:hAnsi="Times New Roman" w:eastAsia="Times New Roman" w:eastAsiaTheme="minorHAnsi"/>
        </w:rPr>
      </w:r>
    </w:p>
    <w:p>
      <w:pPr>
        <w:spacing w:lineRule="auto" w:line="240" w:after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Приложение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к постановлению главы Стойбинского сельсовета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  <w:t xml:space="preserve">от 05.07.2022 г.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№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 </w:t>
      </w:r>
      <w:r>
        <w:rPr>
          <w:rFonts w:eastAsiaTheme="minorHAnsi"/>
        </w:rPr>
        <w:t xml:space="preserve">34</w:t>
      </w:r>
      <w:r>
        <w:rPr>
          <w:rFonts w:eastAsiaTheme="minorHAnsi"/>
        </w:rPr>
      </w:r>
    </w:p>
    <w:p>
      <w:pPr>
        <w:ind w:left="5670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муниципальную программу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«</w:t>
      </w:r>
      <w:bookmarkStart w:id="4" w:name="_Hlk101034075"/>
      <w:r>
        <w:rPr>
          <w:rFonts w:eastAsiaTheme="minorHAnsi"/>
        </w:rPr>
      </w:r>
      <w:bookmarkStart w:id="5" w:name="_Hlk101082329"/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на 2022-2024</w:t>
      </w:r>
      <w:bookmarkEnd w:id="5"/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» </w:t>
      </w:r>
      <w:bookmarkEnd w:id="4"/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утвержденную постановлением главы Стойбинского сельсовета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 w:firstLine="567"/>
        <w:jc w:val="center"/>
        <w:spacing w:lineRule="auto" w:lin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07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12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.2021 г. № </w:t>
      </w: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 xml:space="preserve">82</w:t>
      </w:r>
      <w:r>
        <w:rPr>
          <w:rFonts w:eastAsiaTheme="minorHAnsi"/>
        </w:rPr>
        <w:t xml:space="preserve"> </w:t>
      </w:r>
      <w:r>
        <w:rPr>
          <w:rFonts w:eastAsiaTheme="minorHAnsi"/>
          <w:b/>
        </w:rPr>
        <w:t xml:space="preserve">(</w:t>
      </w:r>
      <w:r>
        <w:rPr>
          <w:rFonts w:ascii="Times New Roman" w:hAnsi="Times New Roman" w:cs="Times New Roman" w:eastAsia="Times New Roman" w:eastAsiaTheme="minorHAnsi"/>
          <w:b/>
          <w:color w:val="1E1D1E"/>
          <w:sz w:val="28"/>
          <w:highlight w:val="white"/>
        </w:rPr>
        <w:t xml:space="preserve">актуальная редакция Постановления  с учетом внесенных изменений</w:t>
      </w: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 от 18.04.2022 г. № 20    «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О внесении изменений и дополнений в постановление от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07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12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.2021 г. N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82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 "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",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11.05.2022 г. № 25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 w:eastAsia="Times New Roman" w:eastAsiaTheme="minorHAnsi"/>
          <w:b/>
          <w:bCs/>
          <w:sz w:val="28"/>
          <w:szCs w:val="28"/>
        </w:rPr>
        <w:t xml:space="preserve">«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О внесении изменений и дополнений в постановление от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07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12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.2021 г. N 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82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 "</w:t>
      </w:r>
      <w:r>
        <w:rPr>
          <w:rFonts w:ascii="Times New Roman" w:hAnsi="Times New Roman"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sz w:val="28"/>
          <w:szCs w:val="28"/>
        </w:rPr>
        <w:t xml:space="preserve">Реконструкция и капитальный ремонт муниципального имущества Стойбинского сельсовета Селемджинского района Амурской области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 на 2022-2024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"</w:t>
      </w:r>
      <w:r>
        <w:rPr>
          <w:rFonts w:ascii="Times New Roman" w:hAnsi="Times New Roman" w:eastAsiaTheme="minorHAnsi"/>
          <w:b/>
          <w:sz w:val="28"/>
          <w:szCs w:val="28"/>
          <w:lang w:eastAsia="en-US"/>
        </w:rPr>
        <w:t xml:space="preserve">)</w:t>
      </w:r>
      <w:r>
        <w:rPr>
          <w:rFonts w:eastAsiaTheme="minorHAnsi"/>
          <w:b/>
        </w:rPr>
      </w:r>
      <w:r>
        <w:rPr>
          <w:rFonts w:eastAsiaTheme="minorHAnsi"/>
          <w:b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eastAsiaTheme="minorHAnsi"/>
          <w:b/>
        </w:rPr>
      </w:r>
      <w:r>
        <w:rPr>
          <w:rFonts w:eastAsiaTheme="minorHAnsi"/>
          <w:b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  <w:t xml:space="preserve">1. Перераспределить денежные средства следующим образом: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-программное мероприятие 1.3 «Платежи за ремонт и содержание муниципального жилого фонда» уменьшить  на 50,0 тыс. руб.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 (см. далее в таблице</w:t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HAnsi"/>
          <w:sz w:val="28"/>
          <w:szCs w:val="28"/>
        </w:rPr>
        <w:t xml:space="preserve">-программное мероприятие 1.4 «Определения технического состояния жилых домов в части муниципального жилого фонда» увеличить   на 50,0 тыс. руб.</w:t>
      </w:r>
      <w:r>
        <w:rPr>
          <w:rFonts w:ascii="Times New Roman" w:hAnsi="Times New Roman" w:cs="Times New Roman" w:eastAsia="Calibri" w:eastAsiaTheme="minorHAnsi"/>
          <w:sz w:val="28"/>
          <w:szCs w:val="28"/>
        </w:rPr>
        <w:t xml:space="preserve"> (см. далее в таблице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</w:rPr>
        <w:t xml:space="preserve">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none"/>
        </w:rPr>
      </w:r>
      <w:r>
        <w:rPr>
          <w:rFonts w:eastAsiaTheme="minorHAnsi"/>
        </w:rPr>
      </w:r>
    </w:p>
    <w:p>
      <w:pPr>
        <w:pStyle w:val="817"/>
        <w:jc w:val="both"/>
        <w:tabs>
          <w:tab w:val="left" w:pos="851" w:leader="none"/>
        </w:tabs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426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4"/>
      </w:tblGrid>
      <w:tr>
        <w:trPr>
          <w:trHeight w:val="315"/>
        </w:trPr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4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Приложение №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 xml:space="preserve">к постановлению от 05.07.2022 № 34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9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Система программных мероприятий</w:t>
            </w:r>
            <w:r>
              <w:rPr>
                <w:rFonts w:ascii="Times New Roman" w:hAnsi="Times New Roman" w:cs="Times New Roman" w:eastAsia="Times New Roman"/>
                <w:b/>
                <w:bCs/>
                <w:sz w:val="36"/>
                <w:szCs w:val="36"/>
              </w:rPr>
            </w:r>
            <w:r/>
          </w:p>
        </w:tc>
      </w:tr>
    </w:tbl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670"/>
        <w:tblW w:w="15417" w:type="dxa"/>
        <w:tblLayout w:type="fixed"/>
        <w:tblLook w:val="04A0" w:firstRow="1" w:lastRow="0" w:firstColumn="1" w:lastColumn="0" w:noHBand="0" w:noVBand="1"/>
      </w:tblPr>
      <w:tblGrid>
        <w:gridCol w:w="775"/>
        <w:gridCol w:w="2447"/>
        <w:gridCol w:w="709"/>
        <w:gridCol w:w="425"/>
        <w:gridCol w:w="1276"/>
        <w:gridCol w:w="1422"/>
        <w:gridCol w:w="1276"/>
        <w:gridCol w:w="1451"/>
        <w:gridCol w:w="8"/>
        <w:gridCol w:w="3920"/>
        <w:gridCol w:w="1708"/>
      </w:tblGrid>
      <w:tr>
        <w:trPr>
          <w:cantSplit/>
          <w:trHeight w:val="480"/>
        </w:trPr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Наименование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134" w:type="dxa"/>
            <w:vMerge w:val="restart"/>
            <w:textDirection w:val="lrTb"/>
            <w:noWrap w:val="false"/>
          </w:tcPr>
          <w:p>
            <w:pPr>
              <w:ind w:left="113" w:right="113"/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Источник финансирования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113" w:right="113"/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Объем финансирования, тыс. рубл.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414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Финансирование по годам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392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Ожидаемый результат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Муниципальный заказчик, исполнитель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  <w:trHeight w:val="1134"/>
        </w:trPr>
        <w:tc>
          <w:tcPr>
            <w:tcW w:w="77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134" w:type="dxa"/>
            <w:vMerge w:val="continue"/>
            <w:textDirection w:val="btLr"/>
            <w:noWrap w:val="false"/>
          </w:tcPr>
          <w:p>
            <w:pPr>
              <w:ind w:left="113" w:right="113"/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11"/>
            <w:tcW w:w="1541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 Недвижимое муниципальное имущество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635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Ремонт и содержание недвижимого имущества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Местный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бюджет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поселения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Ремонт зданий и сооружений, повышение уровня эксплуатационной надежности муниципальных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850"/>
        </w:trPr>
        <w:tc>
          <w:tcPr>
            <w:tcBorders>
              <w:bottom w:val="single" w:color="000000" w:sz="4" w:space="0"/>
            </w:tcBorders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Осуществление взносов на капитальный ремонт муниципального жилого фонда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241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125,00000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135,00000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Отсутствие задолженности по взносам за капитальный ремонт многоквартирных жилых домов в части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8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80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Платежи за ремонт и содержание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270,00000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Отсутствие задолженности за коммунальные услуги за пустующие муниципальные жилые помещения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80"/>
        </w:trPr>
        <w:tc>
          <w:tcPr>
            <w:tcW w:w="775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447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Определения технического состояния жилых домов в части муниципального жилого фонда.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241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422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280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459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920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6"/>
        </w:trPr>
        <w:tc>
          <w:tcPr>
            <w:gridSpan w:val="5"/>
            <w:tcW w:w="563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tcW w:w="1422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525,000000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390,00000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405,00000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  <w:tc>
          <w:tcPr>
            <w:gridSpan w:val="3"/>
            <w:tcW w:w="563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7"/>
        <w:jc w:val="center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 w:eastAsiaTheme="minorHAnsi"/>
          <w:b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  <w:style w:type="table" w:styleId="820" w:customStyle="1">
    <w:name w:val="Сетка таблицы1"/>
    <w:uiPriority w:val="39"/>
    <w:rPr>
      <w:rFonts w:eastAsia="Times New Roman" w:asciiTheme="minorHAnsi" w:hAnsiTheme="minorHAnsi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821" w:customStyle="1">
    <w:name w:val="Сетка таблицы2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2022-07-05T02:14:57Z</dcterms:modified>
</cp:coreProperties>
</file>