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jc w:val="center"/>
        <w:spacing w:after="108" w:before="108"/>
        <w:tabs>
          <w:tab w:val="center" w:pos="9099" w:leader="none"/>
        </w:tabs>
        <w:outlineLvl w:val="0"/>
      </w:pPr>
      <w:r>
        <w:rPr>
          <w:b/>
          <w:sz w:val="28"/>
          <w:szCs w:val="28"/>
        </w:rPr>
        <w:t xml:space="preserve">  РОССИЙСКАЯ ФЕДЕРАЦИЯ</w:t>
      </w:r>
      <w:r>
        <w:rPr>
          <w:b/>
          <w:sz w:val="28"/>
          <w:szCs w:val="28"/>
        </w:rPr>
      </w:r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АДМИНИСТРАЦИЯ СТОЙБИНСКОГО СЕЛЬСОВЕТА</w:t>
      </w:r>
      <w:r>
        <w:rPr>
          <w:b/>
          <w:sz w:val="28"/>
          <w:szCs w:val="28"/>
        </w:rPr>
      </w:r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СЕЛЕМДЖИНСКОГО РАЙОНА 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АМУРСКОЙ ОБЛАСТИ</w:t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ПОСТАНОВЛЕНИЕ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sz w:val="28"/>
          <w:szCs w:val="28"/>
        </w:rPr>
        <w:t xml:space="preserve">от  03 марта 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             №   </w:t>
      </w:r>
      <w:r>
        <w:rPr>
          <w:sz w:val="28"/>
          <w:szCs w:val="28"/>
        </w:rPr>
        <w:t xml:space="preserve">9</w:t>
      </w:r>
      <w:r/>
    </w:p>
    <w:p>
      <w:pPr>
        <w:jc w:val="center"/>
      </w:pPr>
      <w:r>
        <w:rPr>
          <w:sz w:val="28"/>
          <w:szCs w:val="28"/>
        </w:rPr>
        <w:t xml:space="preserve">с. Стойба</w:t>
      </w:r>
      <w:r>
        <w:rPr>
          <w:sz w:val="28"/>
          <w:szCs w:val="28"/>
        </w:rPr>
      </w:r>
      <w:r/>
    </w:p>
    <w:p>
      <w:pPr>
        <w:ind w:right="4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 удалении адрес</w:t>
      </w:r>
      <w:r>
        <w:rPr>
          <w:sz w:val="28"/>
          <w:szCs w:val="28"/>
          <w:lang w:eastAsia="zh-CN"/>
        </w:rPr>
        <w:t xml:space="preserve">ов</w:t>
      </w:r>
      <w:r>
        <w:rPr>
          <w:sz w:val="28"/>
          <w:szCs w:val="28"/>
          <w:lang w:eastAsia="zh-CN"/>
        </w:rPr>
        <w:t xml:space="preserve"> </w:t>
      </w:r>
      <w:r/>
    </w:p>
    <w:p>
      <w:pPr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объект</w:t>
      </w:r>
      <w:r>
        <w:rPr>
          <w:sz w:val="28"/>
          <w:szCs w:val="28"/>
          <w:lang w:eastAsia="zh-CN"/>
        </w:rPr>
        <w:t xml:space="preserve">ов</w:t>
      </w:r>
      <w:r>
        <w:rPr>
          <w:sz w:val="28"/>
          <w:szCs w:val="28"/>
          <w:lang w:eastAsia="zh-CN"/>
        </w:rPr>
        <w:t xml:space="preserve"> адресации в ФИАС </w:t>
      </w:r>
      <w:r/>
    </w:p>
    <w:p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ind w:firstLine="72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</w:t>
      </w:r>
      <w:r>
        <w:rPr>
          <w:sz w:val="28"/>
          <w:szCs w:val="28"/>
          <w:lang w:eastAsia="zh-CN"/>
        </w:rPr>
        <w:t xml:space="preserve">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b/>
          <w:sz w:val="28"/>
          <w:szCs w:val="28"/>
          <w:lang w:eastAsia="zh-CN"/>
        </w:rPr>
      </w:r>
      <w:r/>
    </w:p>
    <w:p>
      <w:pPr>
        <w:ind w:left="0"/>
        <w:jc w:val="left"/>
        <w:rPr>
          <w:sz w:val="28"/>
          <w:szCs w:val="28"/>
          <w:highlight w:val="none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</w:t>
      </w:r>
      <w:r>
        <w:rPr>
          <w:sz w:val="28"/>
          <w:szCs w:val="28"/>
          <w:lang w:eastAsia="zh-CN"/>
        </w:rPr>
        <w:t xml:space="preserve">ПОСТАНОВЛЯЮ:</w:t>
      </w:r>
      <w:r/>
    </w:p>
    <w:p>
      <w:pPr>
        <w:ind w:left="0"/>
        <w:jc w:val="left"/>
        <w:rPr>
          <w:sz w:val="28"/>
          <w:szCs w:val="28"/>
          <w:lang w:eastAsia="zh-CN"/>
        </w:rPr>
      </w:pPr>
      <w:r>
        <w:rPr>
          <w:sz w:val="28"/>
          <w:szCs w:val="28"/>
          <w:highlight w:val="none"/>
          <w:lang w:eastAsia="zh-CN"/>
        </w:rPr>
      </w:r>
      <w:r>
        <w:rPr>
          <w:sz w:val="28"/>
          <w:szCs w:val="28"/>
          <w:highlight w:val="none"/>
          <w:lang w:eastAsia="zh-CN"/>
        </w:rPr>
      </w:r>
      <w:r/>
    </w:p>
    <w:p>
      <w:pPr>
        <w:pStyle w:val="679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none"/>
          <w:lang w:eastAsia="zh-CN"/>
        </w:rPr>
      </w:pPr>
      <w:r>
        <w:rPr>
          <w:sz w:val="28"/>
        </w:rPr>
        <w:t xml:space="preserve">Аннулировать  адреса объектам недвижимого имущества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  <w:shd w:val="clear" w:fill="FFFFFF" w:color="auto"/>
          <w:lang w:eastAsia="zh-CN"/>
        </w:rPr>
        <w:t xml:space="preserve"> </w:t>
      </w:r>
      <w:r>
        <w:rPr>
          <w:sz w:val="28"/>
          <w:szCs w:val="28"/>
          <w:shd w:val="clear" w:fill="FFFFFF" w:color="auto"/>
          <w:lang w:eastAsia="zh-CN"/>
        </w:rPr>
        <w:t xml:space="preserve">согласно приложения</w:t>
      </w:r>
      <w:r>
        <w:rPr>
          <w:sz w:val="28"/>
          <w:szCs w:val="28"/>
          <w:shd w:val="clear" w:fill="FFFFFF" w:color="auto"/>
          <w:lang w:eastAsia="zh-CN"/>
        </w:rPr>
        <w:t xml:space="preserve">  № 1 к данному постановлению.</w:t>
      </w:r>
      <w:r/>
    </w:p>
    <w:p>
      <w:pPr>
        <w:ind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none"/>
          <w:shd w:val="clear" w:fill="FFFFFF" w:color="auto"/>
          <w:lang w:eastAsia="zh-CN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стенде «Информация о работе Администрации»  и разместить на официальном сайте администрации Стойбинского сельсовета в информационно-телекоммуникационной сети «Интернет».</w:t>
      </w:r>
      <w:r>
        <w:rPr>
          <w:sz w:val="28"/>
          <w:szCs w:val="28"/>
          <w:highlight w:val="none"/>
          <w:shd w:val="clear" w:fill="FFFFFF" w:color="auto"/>
          <w:lang w:eastAsia="zh-CN"/>
        </w:rPr>
      </w:r>
      <w:r/>
    </w:p>
    <w:p>
      <w:pPr>
        <w:ind w:firstLine="0"/>
        <w:jc w:val="both"/>
        <w:spacing w:lineRule="atLeast" w:line="240"/>
        <w:tabs>
          <w:tab w:val="left" w:pos="346" w:leader="none"/>
        </w:tabs>
        <w:rPr>
          <w:rFonts w:eastAsia="Calibri"/>
          <w:sz w:val="28"/>
          <w:szCs w:val="28"/>
          <w:highlight w:val="none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Настоящее постановление вступает в силу со дня его подписания.</w:t>
      </w:r>
      <w:r/>
    </w:p>
    <w:p>
      <w:pPr>
        <w:ind w:firstLine="0"/>
        <w:jc w:val="both"/>
        <w:spacing w:lineRule="atLeast" w:line="240"/>
        <w:tabs>
          <w:tab w:val="left" w:pos="0" w:leader="none"/>
        </w:tabs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</w:t>
      </w:r>
      <w:r>
        <w:rPr>
          <w:rFonts w:eastAsia="Calibri"/>
          <w:sz w:val="28"/>
          <w:szCs w:val="28"/>
          <w:lang w:eastAsia="zh-CN"/>
        </w:rPr>
        <w:t xml:space="preserve">Контроль за</w:t>
      </w:r>
      <w:r>
        <w:rPr>
          <w:rFonts w:eastAsia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  <w:r/>
    </w:p>
    <w:p>
      <w:pPr>
        <w:ind w:left="24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jc w:val="both"/>
        <w:rPr>
          <w:sz w:val="28"/>
          <w:szCs w:val="28"/>
          <w:shd w:val="clear" w:fill="FFFFFF" w:color="auto"/>
          <w:lang w:eastAsia="zh-CN"/>
        </w:rPr>
      </w:pPr>
      <w:r>
        <w:rPr>
          <w:sz w:val="28"/>
          <w:szCs w:val="28"/>
          <w:shd w:val="clear" w:fill="FFFFFF" w:color="auto"/>
          <w:lang w:eastAsia="zh-CN"/>
        </w:rPr>
        <w:t xml:space="preserve">Глава Стойбинского сельсовета                                                    А.А. Даниленко </w:t>
      </w:r>
      <w:r/>
    </w:p>
    <w:p>
      <w:pPr>
        <w:jc w:val="both"/>
        <w:rPr>
          <w:b/>
          <w:sz w:val="28"/>
          <w:szCs w:val="28"/>
          <w:shd w:val="clear" w:fill="FFFFFF" w:color="auto"/>
          <w:lang w:eastAsia="zh-CN"/>
        </w:rPr>
      </w:pPr>
      <w:r>
        <w:rPr>
          <w:b/>
          <w:sz w:val="28"/>
          <w:szCs w:val="28"/>
          <w:shd w:val="clear" w:fill="FFFFFF" w:color="auto"/>
          <w:lang w:eastAsia="zh-CN"/>
        </w:rPr>
      </w:r>
      <w:r/>
    </w:p>
    <w:p>
      <w:pPr>
        <w:rPr>
          <w:lang w:eastAsia="zh-CN"/>
        </w:rPr>
        <w:sectPr>
          <w:headerReference w:type="first" r:id="rId9"/>
          <w:footerReference w:type="first" r:id="rId10"/>
          <w:footnotePr/>
          <w:endnotePr/>
          <w:type w:val="nextPage"/>
          <w:pgSz w:w="11906" w:h="16838" w:orient="portrait"/>
          <w:pgMar w:top="765" w:right="567" w:bottom="1410" w:left="1140" w:header="709" w:footer="1134" w:gutter="0"/>
          <w:cols w:num="1" w:sep="0" w:space="720" w:equalWidth="1"/>
          <w:docGrid w:linePitch="360"/>
          <w:titlePg/>
        </w:sectPr>
      </w:pPr>
      <w:r>
        <w:rPr>
          <w:lang w:eastAsia="zh-CN"/>
        </w:rPr>
      </w:r>
      <w:r/>
    </w:p>
    <w:p>
      <w:pPr>
        <w:ind w:left="4961"/>
        <w:rPr>
          <w:sz w:val="28"/>
        </w:rPr>
      </w:pPr>
      <w:r>
        <w:rPr>
          <w:sz w:val="28"/>
        </w:rPr>
        <w:t xml:space="preserve">Приложение № 1 к </w:t>
      </w:r>
      <w:r>
        <w:rPr>
          <w:sz w:val="28"/>
        </w:rPr>
      </w:r>
      <w:r/>
    </w:p>
    <w:p>
      <w:pPr>
        <w:ind w:left="4961"/>
        <w:rPr>
          <w:sz w:val="28"/>
          <w:highlight w:val="none"/>
        </w:rPr>
      </w:pPr>
      <w:r>
        <w:rPr>
          <w:sz w:val="28"/>
        </w:rPr>
        <w:t xml:space="preserve">постановлению №  9 от  03.03.2022 г.</w:t>
      </w:r>
      <w:r>
        <w:rPr>
          <w:sz w:val="28"/>
        </w:rPr>
      </w:r>
      <w:r/>
    </w:p>
    <w:p>
      <w:pPr>
        <w:ind w:left="4961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ind w:left="4961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tbl>
      <w:tblPr>
        <w:tblStyle w:val="693"/>
        <w:tblW w:w="0" w:type="auto"/>
        <w:tblLook w:val="04A0" w:firstRow="1" w:lastRow="0" w:firstColumn="1" w:lastColumn="0" w:noHBand="0" w:noVBand="1"/>
      </w:tblPr>
      <w:tblGrid>
        <w:gridCol w:w="704"/>
        <w:gridCol w:w="2883"/>
        <w:gridCol w:w="1794"/>
        <w:gridCol w:w="1794"/>
        <w:gridCol w:w="1794"/>
        <w:gridCol w:w="1794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</w:t>
            </w:r>
            <w:r>
              <w:rPr>
                <w:rFonts w:ascii="Times New Roman" w:hAnsi="Times New Roman" w:cs="Times New Roman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Аннулируемый адрес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аннулирование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снятия с кадастрового учёта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адреса объекта адресации в ГАР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>
              <w:rPr>
                <w:rFonts w:ascii="Times New Roman" w:hAnsi="Times New Roman" w:cs="Times New Roman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Садовая, домовладение 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28:22:010407:24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</w:t>
            </w:r>
            <w:r>
              <w:rPr>
                <w:rFonts w:ascii="Times New Roman" w:hAnsi="Times New Roman" w:cs="Times New Roman"/>
                <w:lang w:val="en-US"/>
              </w:rPr>
              <w:t xml:space="preserve">.2022</w:t>
            </w: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228322cb-bf27-45be-9d30-731bf600fb91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Садовая, владение 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28:22:010407:18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</w:t>
            </w:r>
            <w:r>
              <w:rPr>
                <w:rFonts w:ascii="Times New Roman" w:hAnsi="Times New Roman" w:cs="Times New Roman"/>
                <w:lang w:val="en-US"/>
              </w:rPr>
              <w:t xml:space="preserve">.2022</w:t>
            </w: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944cdc98-845e-418d-bb91-285694d597e0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Некрасова, домовладение 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28:22:010403:35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02.02.2022</w:t>
            </w: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5e2047e0-6b29-4fe7-aec9-480c9365dd64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Октябрьская, дом 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  <w:lang w:val="en-US"/>
              </w:rPr>
              <w:t xml:space="preserve">:22:010412:70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80f7653e-e5a8-4704-94b3-a4095e3a502d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Пионерская, домовладение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  <w:lang w:val="en-US"/>
              </w:rPr>
              <w:t xml:space="preserve">:22:010403:40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0f25b5e5-1e84-4ce5-887d-42462f3e4dc0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Пионерская, дом 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28:22:010408:64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3001e13b-33b0-4c16-836b-ec2faf2c79c7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Лесная, дом 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28:22:010414:34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12b88ebc-6ec2-4728-a24d-3b847e2a7191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сельсовет, село Стойба, улица Майская, владение 62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28:22:010413:25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28:22:010413:29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eb90f8bd-046a-4a59-aceb-276fd0137f9a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Амурская область, муниципальный район </w:t>
            </w:r>
            <w:r>
              <w:rPr>
                <w:rFonts w:ascii="Times New Roman" w:hAnsi="Times New Roman" w:cs="Times New Roman"/>
              </w:rPr>
              <w:t xml:space="preserve">Селемджинский</w:t>
            </w:r>
            <w:r>
              <w:rPr>
                <w:rFonts w:ascii="Times New Roman" w:hAnsi="Times New Roman" w:cs="Times New Roman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</w:rPr>
              <w:t xml:space="preserve">Стойбинский</w:t>
            </w:r>
            <w:r>
              <w:rPr>
                <w:rFonts w:ascii="Times New Roman" w:hAnsi="Times New Roman" w:cs="Times New Roman"/>
              </w:rPr>
              <w:t xml:space="preserve"> сельсовет, село Стойба, улица Майская, дом 37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28:22:010412:40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.02.2022г.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2b8a1658-c493-4f83-a24c-cb0d45ab6086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  <w:r/>
    </w:p>
    <w:p>
      <w:pPr>
        <w:ind w:left="4961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567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8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7"/>
    <w:next w:val="837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8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7"/>
    <w:next w:val="837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8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7"/>
    <w:next w:val="837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8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8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8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8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8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7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7"/>
    <w:next w:val="837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1"/>
    <w:uiPriority w:val="99"/>
  </w:style>
  <w:style w:type="character" w:styleId="690">
    <w:name w:val="Footer Char"/>
    <w:basedOn w:val="838"/>
    <w:link w:val="843"/>
    <w:uiPriority w:val="99"/>
  </w:style>
  <w:style w:type="paragraph" w:styleId="691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3"/>
    <w:uiPriority w:val="99"/>
  </w:style>
  <w:style w:type="table" w:styleId="693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sz w:val="24"/>
      <w:szCs w:val="24"/>
    </w:rPr>
  </w:style>
  <w:style w:type="character" w:styleId="838" w:default="1">
    <w:name w:val="Default Paragraph Font"/>
    <w:uiPriority w:val="1"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7"/>
    <w:link w:val="842"/>
    <w:rPr>
      <w:lang w:eastAsia="zh-CN"/>
    </w:rPr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8"/>
    <w:link w:val="841"/>
    <w:rPr>
      <w:sz w:val="24"/>
      <w:szCs w:val="24"/>
      <w:lang w:eastAsia="zh-CN"/>
    </w:rPr>
  </w:style>
  <w:style w:type="paragraph" w:styleId="843">
    <w:name w:val="Footer"/>
    <w:basedOn w:val="837"/>
    <w:link w:val="844"/>
    <w:rPr>
      <w:lang w:eastAsia="zh-CN"/>
    </w:rPr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8"/>
    <w:link w:val="843"/>
    <w:rPr>
      <w:sz w:val="24"/>
      <w:szCs w:val="24"/>
      <w:lang w:eastAsia="zh-CN"/>
    </w:rPr>
  </w:style>
  <w:style w:type="paragraph" w:styleId="845">
    <w:name w:val="Обычный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МУ Калиниское сельское поселение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revision>8</cp:revision>
  <dcterms:created xsi:type="dcterms:W3CDTF">2017-12-28T09:23:00Z</dcterms:created>
  <dcterms:modified xsi:type="dcterms:W3CDTF">2022-03-03T01:23:48Z</dcterms:modified>
</cp:coreProperties>
</file>