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6" w:rsidRDefault="009F4786" w:rsidP="009F4786">
      <w:pPr>
        <w:rPr>
          <w:sz w:val="22"/>
          <w:szCs w:val="22"/>
        </w:rPr>
      </w:pPr>
    </w:p>
    <w:p w:rsidR="009F4786" w:rsidRDefault="009F4786" w:rsidP="009F478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F4786" w:rsidRDefault="009F4786" w:rsidP="009F4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</w:p>
    <w:p w:rsidR="009F4786" w:rsidRDefault="009F4786" w:rsidP="009F4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Стойбинского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9F4786" w:rsidRDefault="009F4786" w:rsidP="009F478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Селемджинского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F4786" w:rsidRDefault="009F4786" w:rsidP="009F4786">
      <w:pPr>
        <w:jc w:val="center"/>
        <w:rPr>
          <w:sz w:val="28"/>
          <w:szCs w:val="28"/>
        </w:rPr>
      </w:pPr>
    </w:p>
    <w:p w:rsidR="009F4786" w:rsidRDefault="009F4786" w:rsidP="009F4786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F4786" w:rsidRDefault="009F4786" w:rsidP="009F47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4786" w:rsidRDefault="009F4786" w:rsidP="009F4786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F4786" w:rsidRDefault="009F4786" w:rsidP="009F4786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F4786" w:rsidRDefault="009F4786" w:rsidP="009F4786">
      <w:pPr>
        <w:rPr>
          <w:sz w:val="28"/>
          <w:szCs w:val="28"/>
        </w:rPr>
      </w:pPr>
    </w:p>
    <w:p w:rsidR="009F4786" w:rsidRDefault="009F4786" w:rsidP="009F4786">
      <w:pPr>
        <w:rPr>
          <w:sz w:val="28"/>
          <w:szCs w:val="28"/>
        </w:rPr>
      </w:pPr>
      <w:r>
        <w:rPr>
          <w:sz w:val="28"/>
          <w:szCs w:val="28"/>
        </w:rPr>
        <w:t xml:space="preserve">от 12 августа 2013 года                                                                   № 30 </w:t>
      </w:r>
    </w:p>
    <w:p w:rsidR="009F4786" w:rsidRDefault="009F4786" w:rsidP="009F47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9F4786" w:rsidRDefault="009F4786" w:rsidP="009F478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тойба</w:t>
      </w:r>
      <w:proofErr w:type="spellEnd"/>
    </w:p>
    <w:p w:rsidR="009F4786" w:rsidRDefault="009F4786" w:rsidP="009F4786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F4786" w:rsidRDefault="009F4786" w:rsidP="009F4786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9F4786" w:rsidTr="009F478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786" w:rsidRDefault="009F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лицами, поступающим на </w:t>
            </w:r>
            <w:proofErr w:type="gramStart"/>
            <w:r>
              <w:rPr>
                <w:sz w:val="28"/>
                <w:szCs w:val="28"/>
              </w:rPr>
              <w:t>работу</w:t>
            </w:r>
            <w:proofErr w:type="gramEnd"/>
            <w:r>
              <w:rPr>
                <w:sz w:val="28"/>
                <w:szCs w:val="28"/>
              </w:rPr>
              <w:t xml:space="preserve"> на должность руководителя МКУК Дом Культуры, МКУ «Централизованная бухгалтерия» МКУК </w:t>
            </w:r>
            <w:proofErr w:type="spellStart"/>
            <w:r>
              <w:rPr>
                <w:sz w:val="28"/>
                <w:szCs w:val="28"/>
              </w:rPr>
              <w:t>Стойбинская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библиотека, руководителями МКУК</w:t>
            </w:r>
          </w:p>
          <w:p w:rsidR="009F4786" w:rsidRDefault="009F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Культуры, МКУК </w:t>
            </w:r>
            <w:proofErr w:type="spellStart"/>
            <w:r>
              <w:rPr>
                <w:sz w:val="28"/>
                <w:szCs w:val="28"/>
              </w:rPr>
              <w:t>Стойбинская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библиотека, МКУ Централизованная бухгалтерия</w:t>
            </w:r>
          </w:p>
          <w:p w:rsidR="009F4786" w:rsidRDefault="009F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сведений о доходах, об имуществе</w:t>
            </w:r>
          </w:p>
          <w:p w:rsidR="009F4786" w:rsidRDefault="009F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обязательствах  </w:t>
            </w:r>
            <w:proofErr w:type="gramStart"/>
            <w:r>
              <w:rPr>
                <w:sz w:val="28"/>
                <w:szCs w:val="28"/>
              </w:rPr>
              <w:t>имущественного</w:t>
            </w:r>
            <w:proofErr w:type="gramEnd"/>
          </w:p>
          <w:p w:rsidR="009F4786" w:rsidRDefault="009F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характера </w:t>
            </w:r>
            <w:proofErr w:type="gramStart"/>
            <w:r>
              <w:rPr>
                <w:sz w:val="28"/>
                <w:szCs w:val="28"/>
              </w:rPr>
              <w:t>своих</w:t>
            </w:r>
            <w:proofErr w:type="gramEnd"/>
            <w:r>
              <w:rPr>
                <w:sz w:val="28"/>
                <w:szCs w:val="28"/>
              </w:rPr>
              <w:t xml:space="preserve"> супруга (супруги) и</w:t>
            </w:r>
          </w:p>
          <w:p w:rsidR="009F4786" w:rsidRDefault="009F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несовершеннолетних детей</w:t>
            </w:r>
          </w:p>
          <w:p w:rsidR="009F4786" w:rsidRDefault="009F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F4786" w:rsidRDefault="009F4786" w:rsidP="009F4786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F4786" w:rsidRDefault="009F4786" w:rsidP="009F47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ст.275 Трудового кодекса Российской Федерации, статьёй 8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от 25.12.2008 N 273-ФЗ "О противодействии коррупции", </w:t>
      </w:r>
    </w:p>
    <w:p w:rsidR="009F4786" w:rsidRDefault="009F4786" w:rsidP="009F4786">
      <w:pPr>
        <w:tabs>
          <w:tab w:val="left" w:pos="417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9F4786" w:rsidRDefault="009F4786" w:rsidP="009F4786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предоставлении лицами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поступающим на работу на должность руководителя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бухгалтерия», руководителями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 сведений о доходах, об имуществе и обязательствах имущественного характера своих супруга  (супруги) и несовершеннолетних детей (приложение №1).</w:t>
      </w:r>
    </w:p>
    <w:p w:rsidR="009F4786" w:rsidRDefault="009F4786" w:rsidP="009F4786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справки о доходах, об имуществе и обязательствах имущественного характера 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поступающего на работу на должность </w:t>
      </w:r>
      <w:r>
        <w:rPr>
          <w:sz w:val="28"/>
          <w:szCs w:val="28"/>
        </w:rPr>
        <w:lastRenderedPageBreak/>
        <w:t xml:space="preserve">руководителя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 (приложение № 2)</w:t>
      </w:r>
    </w:p>
    <w:p w:rsidR="009F4786" w:rsidRDefault="009F4786" w:rsidP="009F4786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форму справки о доходах, об имуществе и обязательствах имущественного характера руководителя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 (приложение № 3)</w:t>
      </w:r>
    </w:p>
    <w:p w:rsidR="009F4786" w:rsidRDefault="009F4786" w:rsidP="009F4786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форму справки о доходах, имуществе и обязательствах имущественного характера супруга  (супруги) и несовершеннолетних детей 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поступающего на работу на должность руководителя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 (приложение № 4)</w:t>
      </w:r>
    </w:p>
    <w:p w:rsidR="009F4786" w:rsidRDefault="009F4786" w:rsidP="009F4786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форму справки о доходах, имуществе и обязательствах имущественного характера супруга  (супруги) и несовершеннолетних детей руководителя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 (приложение №5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F4786" w:rsidRDefault="009F4786" w:rsidP="009F4786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Настоящее постановление вступает в силу со дня его подписания и  официального обнародования на доске информации администрации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9F4786" w:rsidRDefault="009F4786" w:rsidP="009F4786">
      <w:pPr>
        <w:tabs>
          <w:tab w:val="left" w:pos="360"/>
        </w:tabs>
        <w:ind w:right="-6"/>
        <w:rPr>
          <w:sz w:val="28"/>
          <w:szCs w:val="28"/>
        </w:rPr>
      </w:pPr>
      <w:r>
        <w:rPr>
          <w:sz w:val="26"/>
          <w:szCs w:val="26"/>
        </w:rPr>
        <w:t> </w:t>
      </w:r>
    </w:p>
    <w:p w:rsidR="009F4786" w:rsidRDefault="009F4786" w:rsidP="009F4786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</w:p>
    <w:p w:rsidR="009F4786" w:rsidRDefault="009F4786" w:rsidP="009F4786">
      <w:pPr>
        <w:tabs>
          <w:tab w:val="left" w:pos="360"/>
        </w:tabs>
        <w:ind w:right="-6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9F4786" w:rsidRDefault="009F4786" w:rsidP="009F478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F4786" w:rsidRDefault="009F4786" w:rsidP="009F478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F4786" w:rsidRDefault="009F4786" w:rsidP="009F4786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                                             </w:t>
      </w:r>
      <w:proofErr w:type="spellStart"/>
      <w:r>
        <w:rPr>
          <w:sz w:val="28"/>
          <w:szCs w:val="28"/>
        </w:rPr>
        <w:t>Н.М.Глазунова</w:t>
      </w:r>
      <w:proofErr w:type="spellEnd"/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outlineLvl w:val="0"/>
        <w:rPr>
          <w:sz w:val="28"/>
          <w:szCs w:val="28"/>
        </w:rPr>
      </w:pPr>
    </w:p>
    <w:p w:rsidR="009F4786" w:rsidRDefault="009F4786" w:rsidP="009F4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Приложение № 1</w:t>
      </w:r>
    </w:p>
    <w:p w:rsidR="009F4786" w:rsidRDefault="009F4786" w:rsidP="009F4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постановлению</w:t>
      </w:r>
    </w:p>
    <w:p w:rsidR="009F4786" w:rsidRDefault="009F4786" w:rsidP="009F4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главы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          </w:t>
      </w:r>
    </w:p>
    <w:p w:rsidR="009F4786" w:rsidRDefault="009F4786" w:rsidP="009F4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                                                                       № 30 от 12.08.2013 года </w:t>
      </w:r>
    </w:p>
    <w:p w:rsidR="009F4786" w:rsidRDefault="009F4786" w:rsidP="009F4786">
      <w:pPr>
        <w:tabs>
          <w:tab w:val="left" w:pos="360"/>
        </w:tabs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 </w:t>
      </w:r>
    </w:p>
    <w:p w:rsidR="009F4786" w:rsidRDefault="009F4786" w:rsidP="009F4786">
      <w:pPr>
        <w:tabs>
          <w:tab w:val="left" w:pos="36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F4786" w:rsidRDefault="009F4786" w:rsidP="009F4786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лицом, поступающим на должность руководителя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бухгалтерия», руководителями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 сведений о доходах, имуществе и обязательствах имущественного характера супруга  (супруги) и несовершеннолетних детей.</w:t>
      </w:r>
    </w:p>
    <w:p w:rsidR="009F4786" w:rsidRDefault="009F4786" w:rsidP="009F4786">
      <w:pPr>
        <w:tabs>
          <w:tab w:val="left" w:pos="36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4786" w:rsidRDefault="009F4786" w:rsidP="009F4786">
      <w:pPr>
        <w:tabs>
          <w:tab w:val="left" w:pos="360"/>
        </w:tabs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9F4786" w:rsidRDefault="009F4786" w:rsidP="009F4786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представления сведений лицом, поступающим на работу на должность руководителя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бухгалтерия», а также руководителями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далее - сведения о доходах, имуществе и обязательствах имущественного характера). </w:t>
      </w:r>
    </w:p>
    <w:p w:rsidR="009F4786" w:rsidRDefault="009F4786" w:rsidP="009F4786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Сведения о доходах, об имуществе  и обязательствах имущественного характера, представляются в администрацию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в письменной или электронной формах специалисту, ответственному за  ведение кадровой работы.</w:t>
      </w:r>
      <w:proofErr w:type="gramEnd"/>
    </w:p>
    <w:p w:rsidR="009F4786" w:rsidRDefault="009F4786" w:rsidP="009F4786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Лицо, поступающее  на должность руководителя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 поступлении на работу представляет :</w:t>
      </w:r>
    </w:p>
    <w:p w:rsidR="009F4786" w:rsidRDefault="009F4786" w:rsidP="009F478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сведения о своих доходах, полученных от всех источников (включая доходы по прежнему месту работы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службы) или месту замещения выборной должности, пенсии, пособия, иные выплаты) за календарный год, предшествующий году подачи документов для поступления на должность руководителя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  а так 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отчётную дату)</w:t>
      </w:r>
    </w:p>
    <w:p w:rsidR="009F4786" w:rsidRDefault="009F4786" w:rsidP="009F478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б. сведения о доходах, имуществе и обязательствах имущественного характера супруга  (супруги)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для </w:t>
      </w:r>
      <w:r>
        <w:rPr>
          <w:sz w:val="28"/>
          <w:szCs w:val="28"/>
        </w:rPr>
        <w:lastRenderedPageBreak/>
        <w:t xml:space="preserve">поступления на должность руководителя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  а так же сведения об имуществе, принадлежащему им на праве собственности, и об</w:t>
      </w:r>
      <w:proofErr w:type="gramEnd"/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 по состоянию на первое число месяца, предшествующего месяцу подачи документов для поступления на должность руководителя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 (на отчётную дату).</w:t>
      </w:r>
    </w:p>
    <w:p w:rsidR="009F4786" w:rsidRDefault="009F4786" w:rsidP="009F478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Руководитель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 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отчётным, представляет:</w:t>
      </w:r>
    </w:p>
    <w:p w:rsidR="009F4786" w:rsidRDefault="009F4786" w:rsidP="009F478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а. сведения о своих доходах, полученных за отчётный год от всех источников (включая заработную плату, пенсии, пособия, иные выплаты), а так же сведения об имуществе, принадлежащему им на праве собственности, и об обязательствах имущественного характера по состоянию на конец отчётного периода.</w:t>
      </w:r>
      <w:proofErr w:type="gramEnd"/>
    </w:p>
    <w:p w:rsidR="009F4786" w:rsidRDefault="009F4786" w:rsidP="009F478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б. сведения о доходах  супруга  (супруги) и несовершеннолетних детей, полученных за отчётный период от всех источников (включая заработную плату, пенсии, пособия, иные выплаты)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 так же сведения об имуществе, принадлежащему им на праве собственности, и об их обязательствах имущественного характера по состоянию на конец отчётного периода.</w:t>
      </w:r>
    </w:p>
    <w:p w:rsidR="009F4786" w:rsidRDefault="009F4786" w:rsidP="009F478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случае если руководитель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 обнаружил, что в предоставленных им сведениях о доходах, об имуществе, принадлежащему им на праве собственности, и об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не позднее 30 июня года, следующего за отчётным.</w:t>
      </w:r>
      <w:proofErr w:type="gramEnd"/>
    </w:p>
    <w:p w:rsidR="009F4786" w:rsidRDefault="009F4786" w:rsidP="009F478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Такие сведения не считаются предоставленными с нарушением срока.</w:t>
      </w:r>
    </w:p>
    <w:p w:rsidR="009F4786" w:rsidRDefault="009F4786" w:rsidP="009F478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Проверка достоверности и полноты сведений о доходах, об имуществе  и обязательствах имущественного характера, представленных лицом, поступающим  на должность руководителя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бухгалтерия», а так же руководителя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бухгалтерия», осуществляется в порядке, устанавливаемом постановлением администрации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сельсовета.</w:t>
      </w:r>
      <w:proofErr w:type="gramEnd"/>
    </w:p>
    <w:p w:rsidR="009F4786" w:rsidRDefault="009F4786" w:rsidP="009F478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о доходах, об имуществе  и обязательствах имущественного характера, представляемые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бухгалтерия», а также руководителями МКУК Дом Культуры, МКУК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сельская библиотека, МКУ «Централизованная бухгалтерия» в соответствии с настоящим Положением, являются сведениями конфиденциального характера.</w:t>
      </w:r>
    </w:p>
    <w:p w:rsidR="009F4786" w:rsidRDefault="009F4786" w:rsidP="009F478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0" w:name="_GoBack"/>
    </w:p>
    <w:bookmarkEnd w:id="0"/>
    <w:p w:rsidR="009F4786" w:rsidRDefault="009F4786" w:rsidP="009F47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F4786" w:rsidRDefault="009F4786" w:rsidP="009F4786"/>
    <w:p w:rsidR="00425DB6" w:rsidRDefault="00425DB6"/>
    <w:sectPr w:rsidR="0042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C0"/>
    <w:rsid w:val="00425DB6"/>
    <w:rsid w:val="008D3FC0"/>
    <w:rsid w:val="009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2013-08-19T04:30:00Z</dcterms:created>
  <dcterms:modified xsi:type="dcterms:W3CDTF">2013-08-19T04:30:00Z</dcterms:modified>
</cp:coreProperties>
</file>